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1" w:rsidRDefault="00F52F61" w:rsidP="00F52F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60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Психокорр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екционные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занятия с детьми с нарушением интеллекта, которые можно проводить родителям в домашних условиях</w:t>
      </w:r>
    </w:p>
    <w:p w:rsidR="006D544E" w:rsidRPr="00F52F61" w:rsidRDefault="006D544E" w:rsidP="00F52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В процессе планирования занятий необходимо с</w:t>
      </w:r>
      <w:r w:rsidR="00F52F61">
        <w:rPr>
          <w:rFonts w:ascii="Times New Roman" w:hAnsi="Times New Roman"/>
          <w:sz w:val="28"/>
          <w:szCs w:val="28"/>
        </w:rPr>
        <w:t>облюдать сле</w:t>
      </w:r>
      <w:r w:rsidRPr="00F52F61">
        <w:rPr>
          <w:rFonts w:ascii="Times New Roman" w:hAnsi="Times New Roman"/>
          <w:sz w:val="28"/>
          <w:szCs w:val="28"/>
        </w:rPr>
        <w:t>дующие принципы:</w:t>
      </w:r>
    </w:p>
    <w:p w:rsidR="006D544E" w:rsidRPr="00F52F61" w:rsidRDefault="00F52F61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D544E" w:rsidRPr="00F52F61">
        <w:rPr>
          <w:rFonts w:ascii="Times New Roman" w:hAnsi="Times New Roman"/>
          <w:sz w:val="28"/>
          <w:szCs w:val="28"/>
        </w:rPr>
        <w:t>принцип последовател</w:t>
      </w:r>
      <w:r>
        <w:rPr>
          <w:rFonts w:ascii="Times New Roman" w:hAnsi="Times New Roman"/>
          <w:sz w:val="28"/>
          <w:szCs w:val="28"/>
        </w:rPr>
        <w:t>ьности, предусматривающий посте</w:t>
      </w:r>
      <w:r w:rsidR="006D544E" w:rsidRPr="00F52F61">
        <w:rPr>
          <w:rFonts w:ascii="Times New Roman" w:hAnsi="Times New Roman"/>
          <w:sz w:val="28"/>
          <w:szCs w:val="28"/>
        </w:rPr>
        <w:t>пенное усложнение занятий;</w:t>
      </w:r>
    </w:p>
    <w:p w:rsidR="006D544E" w:rsidRPr="00F52F61" w:rsidRDefault="00F52F61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D544E" w:rsidRPr="00F52F61">
        <w:rPr>
          <w:rFonts w:ascii="Times New Roman" w:hAnsi="Times New Roman"/>
          <w:sz w:val="28"/>
          <w:szCs w:val="28"/>
        </w:rPr>
        <w:t>принцип доступности заданий;</w:t>
      </w:r>
    </w:p>
    <w:p w:rsidR="006D544E" w:rsidRPr="00F52F61" w:rsidRDefault="00F52F61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D544E" w:rsidRPr="00F52F61">
        <w:rPr>
          <w:rFonts w:ascii="Times New Roman" w:hAnsi="Times New Roman"/>
          <w:sz w:val="28"/>
          <w:szCs w:val="28"/>
        </w:rPr>
        <w:t>принцип систематичности занятий, предусматривающий определенную частоту занятий; желательно не менее двух раз в неделю;</w:t>
      </w:r>
    </w:p>
    <w:p w:rsidR="006D544E" w:rsidRPr="00F52F61" w:rsidRDefault="000B473C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D544E" w:rsidRPr="00F52F61">
        <w:rPr>
          <w:rFonts w:ascii="Times New Roman" w:hAnsi="Times New Roman"/>
          <w:sz w:val="28"/>
          <w:szCs w:val="28"/>
        </w:rPr>
        <w:t>принцип закрепления у</w:t>
      </w:r>
      <w:r w:rsidR="00F52F61">
        <w:rPr>
          <w:rFonts w:ascii="Times New Roman" w:hAnsi="Times New Roman"/>
          <w:sz w:val="28"/>
          <w:szCs w:val="28"/>
        </w:rPr>
        <w:t>своенного с привлечением родите</w:t>
      </w:r>
      <w:r w:rsidR="006D544E" w:rsidRPr="00F52F61">
        <w:rPr>
          <w:rFonts w:ascii="Times New Roman" w:hAnsi="Times New Roman"/>
          <w:sz w:val="28"/>
          <w:szCs w:val="28"/>
        </w:rPr>
        <w:t>лей, педагогов-дефектологов, логопедов.</w:t>
      </w:r>
    </w:p>
    <w:p w:rsidR="006D544E" w:rsidRPr="00F52F61" w:rsidRDefault="006D544E" w:rsidP="00F52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В процессе обучения детей с</w:t>
      </w:r>
      <w:r w:rsidR="00F52F61">
        <w:rPr>
          <w:rFonts w:ascii="Times New Roman" w:hAnsi="Times New Roman"/>
          <w:sz w:val="28"/>
          <w:szCs w:val="28"/>
        </w:rPr>
        <w:t xml:space="preserve"> психическим недоразвитием пред</w:t>
      </w:r>
      <w:r w:rsidRPr="00F52F61">
        <w:rPr>
          <w:rFonts w:ascii="Times New Roman" w:hAnsi="Times New Roman"/>
          <w:sz w:val="28"/>
          <w:szCs w:val="28"/>
        </w:rPr>
        <w:t>метно-практическим манипуляц</w:t>
      </w:r>
      <w:r w:rsidR="00F52F61">
        <w:rPr>
          <w:rFonts w:ascii="Times New Roman" w:hAnsi="Times New Roman"/>
          <w:sz w:val="28"/>
          <w:szCs w:val="28"/>
        </w:rPr>
        <w:t>иям взрослый формирует у них по</w:t>
      </w:r>
      <w:r w:rsidRPr="00F52F61">
        <w:rPr>
          <w:rFonts w:ascii="Times New Roman" w:hAnsi="Times New Roman"/>
          <w:sz w:val="28"/>
          <w:szCs w:val="28"/>
        </w:rPr>
        <w:t>исковые способы ориентировки в задании, обучает ребенка усвоению формы, цвета и величины предмет</w:t>
      </w:r>
      <w:r w:rsidR="00F52F61">
        <w:rPr>
          <w:rFonts w:ascii="Times New Roman" w:hAnsi="Times New Roman"/>
          <w:sz w:val="28"/>
          <w:szCs w:val="28"/>
        </w:rPr>
        <w:t>ов. В ходе занятий ребенку необ</w:t>
      </w:r>
      <w:r w:rsidRPr="00F52F61">
        <w:rPr>
          <w:rFonts w:ascii="Times New Roman" w:hAnsi="Times New Roman"/>
          <w:sz w:val="28"/>
          <w:szCs w:val="28"/>
        </w:rPr>
        <w:t>ходимо показать такие действия, при которых он мог бы понять, что от умения определить форму зависит результат его деятельности.</w:t>
      </w:r>
    </w:p>
    <w:p w:rsidR="006D544E" w:rsidRPr="00F52F61" w:rsidRDefault="006D544E" w:rsidP="00F52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Приводим конкретную схему занятий с описанием психотехник: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1. Предметно-практические манипуляции с объемными формами.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Цель занятий: научить р</w:t>
      </w:r>
      <w:r w:rsidR="00F52F61">
        <w:rPr>
          <w:rFonts w:ascii="Times New Roman" w:hAnsi="Times New Roman"/>
          <w:sz w:val="28"/>
          <w:szCs w:val="28"/>
        </w:rPr>
        <w:t>ебенка соотносить плоские и объ</w:t>
      </w:r>
      <w:r w:rsidRPr="00F52F61">
        <w:rPr>
          <w:rFonts w:ascii="Times New Roman" w:hAnsi="Times New Roman"/>
          <w:sz w:val="28"/>
          <w:szCs w:val="28"/>
        </w:rPr>
        <w:t>емные формы в практическо</w:t>
      </w:r>
      <w:r w:rsidR="00F52F61">
        <w:rPr>
          <w:rFonts w:ascii="Times New Roman" w:hAnsi="Times New Roman"/>
          <w:sz w:val="28"/>
          <w:szCs w:val="28"/>
        </w:rPr>
        <w:t>м действии с предметами, пользо</w:t>
      </w:r>
      <w:r w:rsidRPr="00F52F61">
        <w:rPr>
          <w:rFonts w:ascii="Times New Roman" w:hAnsi="Times New Roman"/>
          <w:sz w:val="28"/>
          <w:szCs w:val="28"/>
        </w:rPr>
        <w:t>ваться методом проб и ошибок, отбрасывая ошибочные вари</w:t>
      </w:r>
      <w:r w:rsidR="00F52F61">
        <w:rPr>
          <w:rFonts w:ascii="Times New Roman" w:hAnsi="Times New Roman"/>
          <w:sz w:val="28"/>
          <w:szCs w:val="28"/>
        </w:rPr>
        <w:t>ан</w:t>
      </w:r>
      <w:r w:rsidRPr="00F52F61">
        <w:rPr>
          <w:rFonts w:ascii="Times New Roman" w:hAnsi="Times New Roman"/>
          <w:sz w:val="28"/>
          <w:szCs w:val="28"/>
        </w:rPr>
        <w:t>ты и фиксируя правильные.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Психотехнические игры: «Закрой коробки», «Чей домик», «Найди окошко», «Почтовый ящик». Ребенку предлагаются эталонные геометрические ф</w:t>
      </w:r>
      <w:r w:rsidR="00F52F61">
        <w:rPr>
          <w:rFonts w:ascii="Times New Roman" w:hAnsi="Times New Roman"/>
          <w:sz w:val="28"/>
          <w:szCs w:val="28"/>
        </w:rPr>
        <w:t>игуры, которые он должен соотне</w:t>
      </w:r>
      <w:r w:rsidRPr="00F52F61">
        <w:rPr>
          <w:rFonts w:ascii="Times New Roman" w:hAnsi="Times New Roman"/>
          <w:sz w:val="28"/>
          <w:szCs w:val="28"/>
        </w:rPr>
        <w:t>сти с местом.</w:t>
      </w:r>
    </w:p>
    <w:p w:rsidR="006D544E" w:rsidRPr="00F52F61" w:rsidRDefault="007D600A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00A27F" wp14:editId="1466D036">
            <wp:simplePos x="0" y="0"/>
            <wp:positionH relativeFrom="margin">
              <wp:posOffset>4122420</wp:posOffset>
            </wp:positionH>
            <wp:positionV relativeFrom="margin">
              <wp:posOffset>7829550</wp:posOffset>
            </wp:positionV>
            <wp:extent cx="1882775" cy="1405255"/>
            <wp:effectExtent l="0" t="0" r="3175" b="4445"/>
            <wp:wrapSquare wrapText="bothSides"/>
            <wp:docPr id="2" name="Рисунок 2" descr="Картинки по запросу доски сегена с геометрическими фигу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ски сегена с геометрическими фигур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44E"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коробки с крышками разной формы,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объемные геометрические формы по объему подходящие к прорези,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 xml:space="preserve">—  доски с прорезями, </w:t>
      </w:r>
      <w:r w:rsidR="00F52F61">
        <w:rPr>
          <w:rFonts w:ascii="Times New Roman" w:hAnsi="Times New Roman"/>
          <w:sz w:val="28"/>
          <w:szCs w:val="28"/>
        </w:rPr>
        <w:t xml:space="preserve">изображающими </w:t>
      </w:r>
      <w:r w:rsidR="00F52F61">
        <w:rPr>
          <w:rFonts w:ascii="Times New Roman" w:hAnsi="Times New Roman"/>
          <w:sz w:val="28"/>
          <w:szCs w:val="28"/>
        </w:rPr>
        <w:lastRenderedPageBreak/>
        <w:t>геометрические фи</w:t>
      </w:r>
      <w:r w:rsidRPr="00F52F61">
        <w:rPr>
          <w:rFonts w:ascii="Times New Roman" w:hAnsi="Times New Roman"/>
          <w:sz w:val="28"/>
          <w:szCs w:val="28"/>
        </w:rPr>
        <w:t>гуры и предметы из геометрических форм.</w:t>
      </w:r>
      <w:r w:rsidR="007D600A" w:rsidRPr="007D600A">
        <w:t xml:space="preserve"> 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2.  Зрительное воспри</w:t>
      </w:r>
      <w:r w:rsidR="00F52F61">
        <w:rPr>
          <w:rFonts w:ascii="Times New Roman" w:hAnsi="Times New Roman"/>
          <w:sz w:val="28"/>
          <w:szCs w:val="28"/>
        </w:rPr>
        <w:t>ятие формы без предметно-практи</w:t>
      </w:r>
      <w:r w:rsidRPr="00F52F61">
        <w:rPr>
          <w:rFonts w:ascii="Times New Roman" w:hAnsi="Times New Roman"/>
          <w:sz w:val="28"/>
          <w:szCs w:val="28"/>
        </w:rPr>
        <w:t>ческих манипуляций.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Цель занятий: обучение</w:t>
      </w:r>
      <w:r w:rsidR="00F52F61">
        <w:rPr>
          <w:rFonts w:ascii="Times New Roman" w:hAnsi="Times New Roman"/>
          <w:sz w:val="28"/>
          <w:szCs w:val="28"/>
        </w:rPr>
        <w:t xml:space="preserve"> ребенка зрительному сопоставле</w:t>
      </w:r>
      <w:r w:rsidRPr="00F52F61">
        <w:rPr>
          <w:rFonts w:ascii="Times New Roman" w:hAnsi="Times New Roman"/>
          <w:sz w:val="28"/>
          <w:szCs w:val="28"/>
        </w:rPr>
        <w:t>нию формы без предметно-п</w:t>
      </w:r>
      <w:r w:rsidR="00F52F61">
        <w:rPr>
          <w:rFonts w:ascii="Times New Roman" w:hAnsi="Times New Roman"/>
          <w:sz w:val="28"/>
          <w:szCs w:val="28"/>
        </w:rPr>
        <w:t>рактической ориентировки (вычле</w:t>
      </w:r>
      <w:r w:rsidRPr="00F52F61">
        <w:rPr>
          <w:rFonts w:ascii="Times New Roman" w:hAnsi="Times New Roman"/>
          <w:sz w:val="28"/>
          <w:szCs w:val="28"/>
        </w:rPr>
        <w:t>нение контура предмета, соотнесение объемных и плоских форм, узнавание предметов в рисунках, их словесное обозначение).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Психотехнические игры: «Найди свою пару», «</w:t>
      </w:r>
      <w:r w:rsidR="00F52F61">
        <w:rPr>
          <w:rFonts w:ascii="Times New Roman" w:hAnsi="Times New Roman"/>
          <w:sz w:val="28"/>
          <w:szCs w:val="28"/>
        </w:rPr>
        <w:t>Лото», «Уга</w:t>
      </w:r>
      <w:r w:rsidRPr="00F52F61">
        <w:rPr>
          <w:rFonts w:ascii="Times New Roman" w:hAnsi="Times New Roman"/>
          <w:sz w:val="28"/>
          <w:szCs w:val="28"/>
        </w:rPr>
        <w:t>дай что нарисовано», «Магазин».</w:t>
      </w:r>
      <w:r w:rsidR="007D600A" w:rsidRPr="007D600A">
        <w:t xml:space="preserve"> </w:t>
      </w:r>
    </w:p>
    <w:p w:rsidR="006D544E" w:rsidRPr="00F52F61" w:rsidRDefault="0022527C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C358BB" wp14:editId="012FC38C">
            <wp:simplePos x="0" y="0"/>
            <wp:positionH relativeFrom="margin">
              <wp:posOffset>4262755</wp:posOffset>
            </wp:positionH>
            <wp:positionV relativeFrom="margin">
              <wp:posOffset>2787015</wp:posOffset>
            </wp:positionV>
            <wp:extent cx="1595755" cy="1132205"/>
            <wp:effectExtent l="0" t="0" r="4445" b="0"/>
            <wp:wrapSquare wrapText="bothSides"/>
            <wp:docPr id="1" name="Рисунок 1" descr="Картинки по запросу карточки с изображением геометрических 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очки с изображением геометрических фо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44E"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карточки с изображением геометрических форм;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парные плоскостные или пластмассовые формы;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предметы и игрушки разной формы;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3.  Запоминание форм.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Цель занятий: научить детей запоминать воспри</w:t>
      </w:r>
      <w:r w:rsidR="007D600A">
        <w:rPr>
          <w:rFonts w:ascii="Times New Roman" w:hAnsi="Times New Roman"/>
          <w:sz w:val="28"/>
          <w:szCs w:val="28"/>
        </w:rPr>
        <w:t>нятые фор</w:t>
      </w:r>
      <w:r w:rsidRPr="00F52F61">
        <w:rPr>
          <w:rFonts w:ascii="Times New Roman" w:hAnsi="Times New Roman"/>
          <w:sz w:val="28"/>
          <w:szCs w:val="28"/>
        </w:rPr>
        <w:t>мы; мысленно по представ</w:t>
      </w:r>
      <w:r w:rsidR="007D600A">
        <w:rPr>
          <w:rFonts w:ascii="Times New Roman" w:hAnsi="Times New Roman"/>
          <w:sz w:val="28"/>
          <w:szCs w:val="28"/>
        </w:rPr>
        <w:t>лению сопоставлять объемную фор</w:t>
      </w:r>
      <w:r w:rsidRPr="00F52F61">
        <w:rPr>
          <w:rFonts w:ascii="Times New Roman" w:hAnsi="Times New Roman"/>
          <w:sz w:val="28"/>
          <w:szCs w:val="28"/>
        </w:rPr>
        <w:t xml:space="preserve">му </w:t>
      </w:r>
      <w:proofErr w:type="gramStart"/>
      <w:r w:rsidRPr="00F52F61">
        <w:rPr>
          <w:rFonts w:ascii="Times New Roman" w:hAnsi="Times New Roman"/>
          <w:sz w:val="28"/>
          <w:szCs w:val="28"/>
        </w:rPr>
        <w:t>с</w:t>
      </w:r>
      <w:proofErr w:type="gramEnd"/>
      <w:r w:rsidRPr="00F52F61">
        <w:rPr>
          <w:rFonts w:ascii="Times New Roman" w:hAnsi="Times New Roman"/>
          <w:sz w:val="28"/>
          <w:szCs w:val="28"/>
        </w:rPr>
        <w:t xml:space="preserve"> плоскостной. Закреплят</w:t>
      </w:r>
      <w:r w:rsidR="007D600A">
        <w:rPr>
          <w:rFonts w:ascii="Times New Roman" w:hAnsi="Times New Roman"/>
          <w:sz w:val="28"/>
          <w:szCs w:val="28"/>
        </w:rPr>
        <w:t>ь названия: «круглый», «квадрат</w:t>
      </w:r>
      <w:r w:rsidRPr="00F52F61">
        <w:rPr>
          <w:rFonts w:ascii="Times New Roman" w:hAnsi="Times New Roman"/>
          <w:sz w:val="28"/>
          <w:szCs w:val="28"/>
        </w:rPr>
        <w:t>ный», «овальный», «треугольный».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Психотехнические игры:</w:t>
      </w:r>
      <w:r w:rsidR="007D600A">
        <w:rPr>
          <w:rFonts w:ascii="Times New Roman" w:hAnsi="Times New Roman"/>
          <w:sz w:val="28"/>
          <w:szCs w:val="28"/>
        </w:rPr>
        <w:t xml:space="preserve"> «Узнай и запомни», «Найди </w:t>
      </w:r>
      <w:proofErr w:type="gramStart"/>
      <w:r w:rsidR="007D600A">
        <w:rPr>
          <w:rFonts w:ascii="Times New Roman" w:hAnsi="Times New Roman"/>
          <w:sz w:val="28"/>
          <w:szCs w:val="28"/>
        </w:rPr>
        <w:t>похо</w:t>
      </w:r>
      <w:r w:rsidRPr="00F52F61">
        <w:rPr>
          <w:rFonts w:ascii="Times New Roman" w:hAnsi="Times New Roman"/>
          <w:sz w:val="28"/>
          <w:szCs w:val="28"/>
        </w:rPr>
        <w:t>жую</w:t>
      </w:r>
      <w:proofErr w:type="gramEnd"/>
      <w:r w:rsidRPr="00F52F61">
        <w:rPr>
          <w:rFonts w:ascii="Times New Roman" w:hAnsi="Times New Roman"/>
          <w:sz w:val="28"/>
          <w:szCs w:val="28"/>
        </w:rPr>
        <w:t>», «Угадай чего не стало».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22527C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6D544E" w:rsidRPr="00F52F61">
        <w:rPr>
          <w:rFonts w:ascii="Times New Roman" w:hAnsi="Times New Roman"/>
          <w:sz w:val="28"/>
          <w:szCs w:val="28"/>
        </w:rPr>
        <w:t>карточки с геометрическими формами разной величины и цвета,</w:t>
      </w:r>
    </w:p>
    <w:p w:rsidR="006D544E" w:rsidRPr="00F52F61" w:rsidRDefault="007D600A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3BACDE" wp14:editId="1763879C">
            <wp:simplePos x="0" y="0"/>
            <wp:positionH relativeFrom="margin">
              <wp:posOffset>4644390</wp:posOffset>
            </wp:positionH>
            <wp:positionV relativeFrom="margin">
              <wp:posOffset>6144260</wp:posOffset>
            </wp:positionV>
            <wp:extent cx="1002665" cy="1432560"/>
            <wp:effectExtent l="0" t="0" r="6985" b="0"/>
            <wp:wrapSquare wrapText="bothSides"/>
            <wp:docPr id="3" name="Рисунок 3" descr="Картинки по запросу неваляшка игруш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еваляшка игрушка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333"/>
                    <a:stretch/>
                  </pic:blipFill>
                  <pic:spPr bwMode="auto">
                    <a:xfrm>
                      <a:off x="0" y="0"/>
                      <a:ext cx="10026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544E" w:rsidRPr="00F52F61">
        <w:rPr>
          <w:rFonts w:ascii="Times New Roman" w:hAnsi="Times New Roman"/>
          <w:sz w:val="28"/>
          <w:szCs w:val="28"/>
        </w:rPr>
        <w:t>—  объемные игрушки ра</w:t>
      </w:r>
      <w:r>
        <w:rPr>
          <w:rFonts w:ascii="Times New Roman" w:hAnsi="Times New Roman"/>
          <w:sz w:val="28"/>
          <w:szCs w:val="28"/>
        </w:rPr>
        <w:t>зной формы (например, шар, нева</w:t>
      </w:r>
      <w:r w:rsidR="006D544E" w:rsidRPr="00F52F61">
        <w:rPr>
          <w:rFonts w:ascii="Times New Roman" w:hAnsi="Times New Roman"/>
          <w:sz w:val="28"/>
          <w:szCs w:val="28"/>
        </w:rPr>
        <w:t>ляшки, телевизор и пр.),</w:t>
      </w:r>
      <w:r w:rsidRPr="007D600A">
        <w:t xml:space="preserve"> 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плоскостные формы об</w:t>
      </w:r>
      <w:r w:rsidR="007D600A">
        <w:rPr>
          <w:rFonts w:ascii="Times New Roman" w:hAnsi="Times New Roman"/>
          <w:sz w:val="28"/>
          <w:szCs w:val="28"/>
        </w:rPr>
        <w:t>разцы (круг, овал, квадрат, пря</w:t>
      </w:r>
      <w:r w:rsidRPr="00F52F61">
        <w:rPr>
          <w:rFonts w:ascii="Times New Roman" w:hAnsi="Times New Roman"/>
          <w:sz w:val="28"/>
          <w:szCs w:val="28"/>
        </w:rPr>
        <w:t>моугольник, треугольник).</w:t>
      </w:r>
    </w:p>
    <w:p w:rsidR="006D544E" w:rsidRPr="00F52F61" w:rsidRDefault="006D544E" w:rsidP="007D60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Обучение восприятию величины предметов так же, как и формы проводится в конт</w:t>
      </w:r>
      <w:r w:rsidR="007D600A">
        <w:rPr>
          <w:rFonts w:ascii="Times New Roman" w:hAnsi="Times New Roman"/>
          <w:sz w:val="28"/>
          <w:szCs w:val="28"/>
        </w:rPr>
        <w:t>ексте предметно-практических ма</w:t>
      </w:r>
      <w:r w:rsidRPr="00F52F61">
        <w:rPr>
          <w:rFonts w:ascii="Times New Roman" w:hAnsi="Times New Roman"/>
          <w:sz w:val="28"/>
          <w:szCs w:val="28"/>
        </w:rPr>
        <w:t>нипуляций. В процессе дейст</w:t>
      </w:r>
      <w:r w:rsidR="007D600A">
        <w:rPr>
          <w:rFonts w:ascii="Times New Roman" w:hAnsi="Times New Roman"/>
          <w:sz w:val="28"/>
          <w:szCs w:val="28"/>
        </w:rPr>
        <w:t>вий с игрушками умственно отста</w:t>
      </w:r>
      <w:r w:rsidRPr="00F52F61">
        <w:rPr>
          <w:rFonts w:ascii="Times New Roman" w:hAnsi="Times New Roman"/>
          <w:sz w:val="28"/>
          <w:szCs w:val="28"/>
        </w:rPr>
        <w:t>лый ребенок начинает выдел</w:t>
      </w:r>
      <w:r w:rsidR="007D600A">
        <w:rPr>
          <w:rFonts w:ascii="Times New Roman" w:hAnsi="Times New Roman"/>
          <w:sz w:val="28"/>
          <w:szCs w:val="28"/>
        </w:rPr>
        <w:t>ять величину зрительно. На осно</w:t>
      </w:r>
      <w:r w:rsidRPr="00F52F61">
        <w:rPr>
          <w:rFonts w:ascii="Times New Roman" w:hAnsi="Times New Roman"/>
          <w:sz w:val="28"/>
          <w:szCs w:val="28"/>
        </w:rPr>
        <w:t>ве длительного применения п</w:t>
      </w:r>
      <w:r w:rsidR="007D600A">
        <w:rPr>
          <w:rFonts w:ascii="Times New Roman" w:hAnsi="Times New Roman"/>
          <w:sz w:val="28"/>
          <w:szCs w:val="28"/>
        </w:rPr>
        <w:t xml:space="preserve">роб и </w:t>
      </w:r>
      <w:proofErr w:type="spellStart"/>
      <w:r w:rsidR="007D600A">
        <w:rPr>
          <w:rFonts w:ascii="Times New Roman" w:hAnsi="Times New Roman"/>
          <w:sz w:val="28"/>
          <w:szCs w:val="28"/>
        </w:rPr>
        <w:lastRenderedPageBreak/>
        <w:t>примеривания</w:t>
      </w:r>
      <w:proofErr w:type="spellEnd"/>
      <w:r w:rsidR="007D600A">
        <w:rPr>
          <w:rFonts w:ascii="Times New Roman" w:hAnsi="Times New Roman"/>
          <w:sz w:val="28"/>
          <w:szCs w:val="28"/>
        </w:rPr>
        <w:t xml:space="preserve"> у ребенка мо</w:t>
      </w:r>
      <w:r w:rsidRPr="00F52F61">
        <w:rPr>
          <w:rFonts w:ascii="Times New Roman" w:hAnsi="Times New Roman"/>
          <w:sz w:val="28"/>
          <w:szCs w:val="28"/>
        </w:rPr>
        <w:t>жет возникнуть полноценное зрительное восприятие величины, умение вычленять ее, соотносить предметы по величине. Занятия состоят из трех этапов:</w:t>
      </w:r>
    </w:p>
    <w:p w:rsidR="006D544E" w:rsidRPr="00F52F61" w:rsidRDefault="006D544E" w:rsidP="000B47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1.  Практическое выделение величины.</w:t>
      </w:r>
    </w:p>
    <w:p w:rsidR="006D544E" w:rsidRPr="00F52F61" w:rsidRDefault="006D544E" w:rsidP="000B47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Цель занятий: научить детей ориентироваться на величину предметов, соотносить действи</w:t>
      </w:r>
      <w:r w:rsidR="007D600A">
        <w:rPr>
          <w:rFonts w:ascii="Times New Roman" w:hAnsi="Times New Roman"/>
          <w:sz w:val="28"/>
          <w:szCs w:val="28"/>
        </w:rPr>
        <w:t>я рук с величиной предметов, со</w:t>
      </w:r>
      <w:r w:rsidRPr="00F52F61">
        <w:rPr>
          <w:rFonts w:ascii="Times New Roman" w:hAnsi="Times New Roman"/>
          <w:sz w:val="28"/>
          <w:szCs w:val="28"/>
        </w:rPr>
        <w:t>относить по величине плоски</w:t>
      </w:r>
      <w:r w:rsidR="007D600A">
        <w:rPr>
          <w:rFonts w:ascii="Times New Roman" w:hAnsi="Times New Roman"/>
          <w:sz w:val="28"/>
          <w:szCs w:val="28"/>
        </w:rPr>
        <w:t>е и объемные фигуры, обучать де</w:t>
      </w:r>
      <w:r w:rsidRPr="00F52F61">
        <w:rPr>
          <w:rFonts w:ascii="Times New Roman" w:hAnsi="Times New Roman"/>
          <w:sz w:val="28"/>
          <w:szCs w:val="28"/>
        </w:rPr>
        <w:t xml:space="preserve">тей составлению </w:t>
      </w:r>
      <w:proofErr w:type="spellStart"/>
      <w:r w:rsidRPr="00F52F61">
        <w:rPr>
          <w:rFonts w:ascii="Times New Roman" w:hAnsi="Times New Roman"/>
          <w:sz w:val="28"/>
          <w:szCs w:val="28"/>
        </w:rPr>
        <w:t>сериационного</w:t>
      </w:r>
      <w:proofErr w:type="spellEnd"/>
      <w:r w:rsidRPr="00F52F61">
        <w:rPr>
          <w:rFonts w:ascii="Times New Roman" w:hAnsi="Times New Roman"/>
          <w:sz w:val="28"/>
          <w:szCs w:val="28"/>
        </w:rPr>
        <w:t xml:space="preserve"> ряда.</w:t>
      </w:r>
    </w:p>
    <w:p w:rsidR="006D544E" w:rsidRPr="00F52F61" w:rsidRDefault="006D544E" w:rsidP="000B47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Психотехнические игры: «Составление двух- и трехместных матрешек», «Найди место для предмета», «Построй башню», «Найди кровать для куклы» и пр.</w:t>
      </w:r>
    </w:p>
    <w:p w:rsidR="006D544E" w:rsidRPr="00F52F61" w:rsidRDefault="000B473C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0B5B18" wp14:editId="65B24A69">
            <wp:simplePos x="0" y="0"/>
            <wp:positionH relativeFrom="margin">
              <wp:posOffset>3941445</wp:posOffset>
            </wp:positionH>
            <wp:positionV relativeFrom="margin">
              <wp:posOffset>3100705</wp:posOffset>
            </wp:positionV>
            <wp:extent cx="1275715" cy="1712595"/>
            <wp:effectExtent l="0" t="0" r="635" b="1905"/>
            <wp:wrapSquare wrapText="bothSides"/>
            <wp:docPr id="4" name="Рисунок 4" descr="Картинки по запросу матреш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атрешка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5" r="14338"/>
                    <a:stretch/>
                  </pic:blipFill>
                  <pic:spPr bwMode="auto">
                    <a:xfrm>
                      <a:off x="0" y="0"/>
                      <a:ext cx="127571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44E"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матрешки (двух-, трех- и четырехместные),</w:t>
      </w:r>
      <w:r w:rsidR="000B473C" w:rsidRPr="000B473C">
        <w:t xml:space="preserve"> 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бруски разной величины,</w:t>
      </w:r>
      <w:r w:rsidR="000B473C" w:rsidRPr="000B473C">
        <w:rPr>
          <w:noProof/>
          <w:lang w:eastAsia="ru-RU"/>
        </w:rPr>
        <w:t xml:space="preserve"> 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куклы и машинки разной величины,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игрушечная мебель разной величины.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2.  Зрительное восприятие величины.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Цель занятий: научить различать зри</w:t>
      </w:r>
      <w:r w:rsidR="0022527C">
        <w:rPr>
          <w:rFonts w:ascii="Times New Roman" w:hAnsi="Times New Roman"/>
          <w:sz w:val="28"/>
          <w:szCs w:val="28"/>
        </w:rPr>
        <w:t>тельно предметы раз</w:t>
      </w:r>
      <w:r w:rsidRPr="00F52F61">
        <w:rPr>
          <w:rFonts w:ascii="Times New Roman" w:hAnsi="Times New Roman"/>
          <w:sz w:val="28"/>
          <w:szCs w:val="28"/>
        </w:rPr>
        <w:t>личной величины, соотносить зрительный образ со словом.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 xml:space="preserve">Психотехнические игры: «Лото» (определение предметов по величине), «Закончи узор» </w:t>
      </w:r>
      <w:r w:rsidR="0022527C">
        <w:rPr>
          <w:rFonts w:ascii="Times New Roman" w:hAnsi="Times New Roman"/>
          <w:sz w:val="28"/>
          <w:szCs w:val="28"/>
        </w:rPr>
        <w:t>(с учетом величины детали), «По</w:t>
      </w:r>
      <w:r w:rsidRPr="00F52F61">
        <w:rPr>
          <w:rFonts w:ascii="Times New Roman" w:hAnsi="Times New Roman"/>
          <w:sz w:val="28"/>
          <w:szCs w:val="28"/>
        </w:rPr>
        <w:t>строй башни» (с учетом разной высоты) и пр.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карточки с изображением предметов разной величины,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большие и маленькие круги, квадраты и контурные узоры,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фломастеры,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трафареты с изобра</w:t>
      </w:r>
      <w:r w:rsidR="0022527C">
        <w:rPr>
          <w:rFonts w:ascii="Times New Roman" w:hAnsi="Times New Roman"/>
          <w:sz w:val="28"/>
          <w:szCs w:val="28"/>
        </w:rPr>
        <w:t>жением предметов и животных раз</w:t>
      </w:r>
      <w:r w:rsidRPr="00F52F61">
        <w:rPr>
          <w:rFonts w:ascii="Times New Roman" w:hAnsi="Times New Roman"/>
          <w:sz w:val="28"/>
          <w:szCs w:val="28"/>
        </w:rPr>
        <w:t>ной величины.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3.  Запоминание предметов с учетом их величины.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lastRenderedPageBreak/>
        <w:t>Цель занятий: научить детей удерживать в представлении и мысленно соотносить между собой величины разных предметов,</w:t>
      </w:r>
      <w:r w:rsidR="0022527C">
        <w:rPr>
          <w:rFonts w:ascii="Times New Roman" w:hAnsi="Times New Roman"/>
          <w:sz w:val="28"/>
          <w:szCs w:val="28"/>
        </w:rPr>
        <w:t xml:space="preserve"> </w:t>
      </w:r>
      <w:r w:rsidRPr="00F52F61">
        <w:rPr>
          <w:rFonts w:ascii="Times New Roman" w:hAnsi="Times New Roman"/>
          <w:sz w:val="28"/>
          <w:szCs w:val="28"/>
        </w:rPr>
        <w:t>осуществлять выбор по пред</w:t>
      </w:r>
      <w:r w:rsidR="0022527C">
        <w:rPr>
          <w:rFonts w:ascii="Times New Roman" w:hAnsi="Times New Roman"/>
          <w:sz w:val="28"/>
          <w:szCs w:val="28"/>
        </w:rPr>
        <w:t>ставлению и словесному обозначе</w:t>
      </w:r>
      <w:r w:rsidRPr="00F52F61">
        <w:rPr>
          <w:rFonts w:ascii="Times New Roman" w:hAnsi="Times New Roman"/>
          <w:sz w:val="28"/>
          <w:szCs w:val="28"/>
        </w:rPr>
        <w:t>нию величины предметов.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Психотехнические игры: «Запомни и найди», «Найди, где спрятано», «Угадай, какое платье нужно кукле» и пр.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Оборудование:</w:t>
      </w:r>
    </w:p>
    <w:p w:rsidR="006D544E" w:rsidRPr="00F52F61" w:rsidRDefault="0022527C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EFFA91" wp14:editId="0B6C5523">
            <wp:simplePos x="0" y="0"/>
            <wp:positionH relativeFrom="margin">
              <wp:posOffset>4538345</wp:posOffset>
            </wp:positionH>
            <wp:positionV relativeFrom="margin">
              <wp:posOffset>1263650</wp:posOffset>
            </wp:positionV>
            <wp:extent cx="1350645" cy="1077595"/>
            <wp:effectExtent l="0" t="0" r="1905" b="8255"/>
            <wp:wrapSquare wrapText="bothSides"/>
            <wp:docPr id="5" name="Рисунок 5" descr="Картинки по запросу круг большой средний маленьки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руг большой средний маленький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9006" r="6565" b="16886"/>
                    <a:stretch/>
                  </pic:blipFill>
                  <pic:spPr bwMode="auto">
                    <a:xfrm>
                      <a:off x="0" y="0"/>
                      <a:ext cx="13506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544E" w:rsidRPr="00F52F61">
        <w:rPr>
          <w:rFonts w:ascii="Times New Roman" w:hAnsi="Times New Roman"/>
          <w:sz w:val="28"/>
          <w:szCs w:val="28"/>
        </w:rPr>
        <w:t>—  карточки-лото с изо</w:t>
      </w:r>
      <w:r>
        <w:rPr>
          <w:rFonts w:ascii="Times New Roman" w:hAnsi="Times New Roman"/>
          <w:sz w:val="28"/>
          <w:szCs w:val="28"/>
        </w:rPr>
        <w:t>бражением предметов разной вели</w:t>
      </w:r>
      <w:r w:rsidR="006D544E" w:rsidRPr="00F52F61">
        <w:rPr>
          <w:rFonts w:ascii="Times New Roman" w:hAnsi="Times New Roman"/>
          <w:sz w:val="28"/>
          <w:szCs w:val="28"/>
        </w:rPr>
        <w:t>чины,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предметы разной величины,</w:t>
      </w:r>
      <w:r w:rsidR="0022527C" w:rsidRPr="0022527C">
        <w:t xml:space="preserve"> </w:t>
      </w:r>
    </w:p>
    <w:p w:rsidR="006D544E" w:rsidRPr="00F52F61" w:rsidRDefault="006D544E" w:rsidP="00F52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—  картонные геометрические фигуры трех величин.</w:t>
      </w:r>
    </w:p>
    <w:p w:rsidR="006D544E" w:rsidRPr="00F52F61" w:rsidRDefault="006D544E" w:rsidP="002252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F6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F52F61">
        <w:rPr>
          <w:rFonts w:ascii="Times New Roman" w:hAnsi="Times New Roman"/>
          <w:sz w:val="28"/>
          <w:szCs w:val="28"/>
        </w:rPr>
        <w:t xml:space="preserve"> в процессе </w:t>
      </w:r>
      <w:proofErr w:type="spellStart"/>
      <w:r w:rsidR="0022527C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22527C">
        <w:rPr>
          <w:rFonts w:ascii="Times New Roman" w:hAnsi="Times New Roman"/>
          <w:sz w:val="28"/>
          <w:szCs w:val="28"/>
        </w:rPr>
        <w:t xml:space="preserve"> детей с психичес</w:t>
      </w:r>
      <w:r w:rsidRPr="00F52F61">
        <w:rPr>
          <w:rFonts w:ascii="Times New Roman" w:hAnsi="Times New Roman"/>
          <w:sz w:val="28"/>
          <w:szCs w:val="28"/>
        </w:rPr>
        <w:t>ким недоразвитием имеет формиро</w:t>
      </w:r>
      <w:r w:rsidR="0022527C">
        <w:rPr>
          <w:rFonts w:ascii="Times New Roman" w:hAnsi="Times New Roman"/>
          <w:sz w:val="28"/>
          <w:szCs w:val="28"/>
        </w:rPr>
        <w:t>вание у них константного и цело</w:t>
      </w:r>
      <w:r w:rsidRPr="00F52F61">
        <w:rPr>
          <w:rFonts w:ascii="Times New Roman" w:hAnsi="Times New Roman"/>
          <w:sz w:val="28"/>
          <w:szCs w:val="28"/>
        </w:rPr>
        <w:t>стного восприятия предметов. Дет</w:t>
      </w:r>
      <w:r w:rsidR="0022527C">
        <w:rPr>
          <w:rFonts w:ascii="Times New Roman" w:hAnsi="Times New Roman"/>
          <w:sz w:val="28"/>
          <w:szCs w:val="28"/>
        </w:rPr>
        <w:t>ям предстоит осознать, что внеш</w:t>
      </w:r>
      <w:r w:rsidRPr="00F52F61">
        <w:rPr>
          <w:rFonts w:ascii="Times New Roman" w:hAnsi="Times New Roman"/>
          <w:sz w:val="28"/>
          <w:szCs w:val="28"/>
        </w:rPr>
        <w:t xml:space="preserve">ний вид предмета может меняться в зависимости от того, с </w:t>
      </w:r>
      <w:r w:rsidR="0022527C">
        <w:rPr>
          <w:rFonts w:ascii="Times New Roman" w:hAnsi="Times New Roman"/>
          <w:sz w:val="28"/>
          <w:szCs w:val="28"/>
        </w:rPr>
        <w:t xml:space="preserve">какой стороны на него смотрят – </w:t>
      </w:r>
      <w:r w:rsidRPr="00F52F61">
        <w:rPr>
          <w:rFonts w:ascii="Times New Roman" w:hAnsi="Times New Roman"/>
          <w:sz w:val="28"/>
          <w:szCs w:val="28"/>
        </w:rPr>
        <w:t>спереди, сзади, сбоку, снизу или сверху, но все равно это будет один и то</w:t>
      </w:r>
      <w:r w:rsidR="0022527C">
        <w:rPr>
          <w:rFonts w:ascii="Times New Roman" w:hAnsi="Times New Roman"/>
          <w:sz w:val="28"/>
          <w:szCs w:val="28"/>
        </w:rPr>
        <w:t>т же предмет. Ребенок должен по</w:t>
      </w:r>
      <w:r w:rsidRPr="00F52F61">
        <w:rPr>
          <w:rFonts w:ascii="Times New Roman" w:hAnsi="Times New Roman"/>
          <w:sz w:val="28"/>
          <w:szCs w:val="28"/>
        </w:rPr>
        <w:t>нять, что целый предмет состоит из</w:t>
      </w:r>
      <w:r w:rsidR="0022527C">
        <w:rPr>
          <w:rFonts w:ascii="Times New Roman" w:hAnsi="Times New Roman"/>
          <w:sz w:val="28"/>
          <w:szCs w:val="28"/>
        </w:rPr>
        <w:t xml:space="preserve"> отдельных частей, каждая из ко</w:t>
      </w:r>
      <w:r w:rsidRPr="00F52F61">
        <w:rPr>
          <w:rFonts w:ascii="Times New Roman" w:hAnsi="Times New Roman"/>
          <w:sz w:val="28"/>
          <w:szCs w:val="28"/>
        </w:rPr>
        <w:t>торых не только имеет свою функцию, но и свою форму, величину, свое определенное место, в целом, пространственное расположение.</w:t>
      </w:r>
    </w:p>
    <w:p w:rsidR="006D544E" w:rsidRPr="00F52F61" w:rsidRDefault="006D544E" w:rsidP="006C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Формирование целостног</w:t>
      </w:r>
      <w:r w:rsidR="006C7FD0">
        <w:rPr>
          <w:rFonts w:ascii="Times New Roman" w:hAnsi="Times New Roman"/>
          <w:sz w:val="28"/>
          <w:szCs w:val="28"/>
        </w:rPr>
        <w:t>о восприятия успешно осуществля</w:t>
      </w:r>
      <w:r w:rsidRPr="00F52F61">
        <w:rPr>
          <w:rFonts w:ascii="Times New Roman" w:hAnsi="Times New Roman"/>
          <w:sz w:val="28"/>
          <w:szCs w:val="28"/>
        </w:rPr>
        <w:t>ется в процессе обучения дет</w:t>
      </w:r>
      <w:r w:rsidR="006C7FD0">
        <w:rPr>
          <w:rFonts w:ascii="Times New Roman" w:hAnsi="Times New Roman"/>
          <w:sz w:val="28"/>
          <w:szCs w:val="28"/>
        </w:rPr>
        <w:t>ей продуктивным видам деятельно</w:t>
      </w:r>
      <w:r w:rsidRPr="00F52F61">
        <w:rPr>
          <w:rFonts w:ascii="Times New Roman" w:hAnsi="Times New Roman"/>
          <w:sz w:val="28"/>
          <w:szCs w:val="28"/>
        </w:rPr>
        <w:t>сти: конструирования, рисования, лепки, аппликации.</w:t>
      </w:r>
    </w:p>
    <w:p w:rsidR="006D544E" w:rsidRPr="00F52F61" w:rsidRDefault="006D544E" w:rsidP="006C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Опыт работы показ</w:t>
      </w:r>
      <w:r w:rsidR="00B50574">
        <w:rPr>
          <w:rFonts w:ascii="Times New Roman" w:hAnsi="Times New Roman"/>
          <w:sz w:val="28"/>
          <w:szCs w:val="28"/>
        </w:rPr>
        <w:t>ывает, что при формировании про</w:t>
      </w:r>
      <w:r w:rsidRPr="00F52F61">
        <w:rPr>
          <w:rFonts w:ascii="Times New Roman" w:hAnsi="Times New Roman"/>
          <w:sz w:val="28"/>
          <w:szCs w:val="28"/>
        </w:rPr>
        <w:t xml:space="preserve">странственных представлений </w:t>
      </w:r>
      <w:r w:rsidR="006C7FD0">
        <w:rPr>
          <w:rFonts w:ascii="Times New Roman" w:hAnsi="Times New Roman"/>
          <w:sz w:val="28"/>
          <w:szCs w:val="28"/>
        </w:rPr>
        <w:t>у детей с психическим недоразви</w:t>
      </w:r>
      <w:r w:rsidRPr="00F52F61">
        <w:rPr>
          <w:rFonts w:ascii="Times New Roman" w:hAnsi="Times New Roman"/>
          <w:sz w:val="28"/>
          <w:szCs w:val="28"/>
        </w:rPr>
        <w:t>тием важно соблюдать следующие этапы.</w:t>
      </w:r>
    </w:p>
    <w:p w:rsidR="006D544E" w:rsidRPr="00F52F61" w:rsidRDefault="006D544E" w:rsidP="006C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61">
        <w:rPr>
          <w:rFonts w:ascii="Times New Roman" w:hAnsi="Times New Roman"/>
          <w:sz w:val="28"/>
          <w:szCs w:val="28"/>
        </w:rPr>
        <w:t>На первом этапе необходимо</w:t>
      </w:r>
      <w:r w:rsidR="006C7FD0">
        <w:rPr>
          <w:rFonts w:ascii="Times New Roman" w:hAnsi="Times New Roman"/>
          <w:sz w:val="28"/>
          <w:szCs w:val="28"/>
        </w:rPr>
        <w:t xml:space="preserve"> обучить детей различать отноше</w:t>
      </w:r>
      <w:r w:rsidRPr="00F52F61">
        <w:rPr>
          <w:rFonts w:ascii="Times New Roman" w:hAnsi="Times New Roman"/>
          <w:sz w:val="28"/>
          <w:szCs w:val="28"/>
        </w:rPr>
        <w:t>ния предметов и их частей по вертикали (</w:t>
      </w:r>
      <w:proofErr w:type="gramStart"/>
      <w:r w:rsidRPr="00F52F61">
        <w:rPr>
          <w:rFonts w:ascii="Times New Roman" w:hAnsi="Times New Roman"/>
          <w:sz w:val="28"/>
          <w:szCs w:val="28"/>
        </w:rPr>
        <w:t>на</w:t>
      </w:r>
      <w:proofErr w:type="gramEnd"/>
      <w:r w:rsidRPr="00F52F61">
        <w:rPr>
          <w:rFonts w:ascii="Times New Roman" w:hAnsi="Times New Roman"/>
          <w:sz w:val="28"/>
          <w:szCs w:val="28"/>
        </w:rPr>
        <w:t>, под).</w:t>
      </w:r>
    </w:p>
    <w:p w:rsidR="006D544E" w:rsidRPr="00F52F61" w:rsidRDefault="006C7FD0" w:rsidP="006C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– </w:t>
      </w:r>
      <w:r w:rsidR="006D544E" w:rsidRPr="00F52F61">
        <w:rPr>
          <w:rFonts w:ascii="Times New Roman" w:hAnsi="Times New Roman"/>
          <w:sz w:val="28"/>
          <w:szCs w:val="28"/>
        </w:rPr>
        <w:t>это формирование горизонтальных отношений (рядом,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44E" w:rsidRPr="00F52F61">
        <w:rPr>
          <w:rFonts w:ascii="Times New Roman" w:hAnsi="Times New Roman"/>
          <w:sz w:val="28"/>
          <w:szCs w:val="28"/>
        </w:rPr>
        <w:t>около).</w:t>
      </w:r>
    </w:p>
    <w:p w:rsidR="006D544E" w:rsidRPr="00F52F61" w:rsidRDefault="006C7FD0" w:rsidP="006C7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Третий – </w:t>
      </w:r>
      <w:r w:rsidR="006D544E" w:rsidRPr="00F52F61">
        <w:rPr>
          <w:rFonts w:ascii="Times New Roman" w:hAnsi="Times New Roman"/>
          <w:sz w:val="28"/>
          <w:szCs w:val="28"/>
        </w:rPr>
        <w:t>формирование так</w:t>
      </w:r>
      <w:r>
        <w:rPr>
          <w:rFonts w:ascii="Times New Roman" w:hAnsi="Times New Roman"/>
          <w:sz w:val="28"/>
          <w:szCs w:val="28"/>
        </w:rPr>
        <w:t>их отношений как «справа», «сле</w:t>
      </w:r>
      <w:r w:rsidR="006D544E" w:rsidRPr="00F52F61">
        <w:rPr>
          <w:rFonts w:ascii="Times New Roman" w:hAnsi="Times New Roman"/>
          <w:sz w:val="28"/>
          <w:szCs w:val="28"/>
        </w:rPr>
        <w:t>ва», «за», «перед», «между» и пр.</w:t>
      </w:r>
      <w:proofErr w:type="gramEnd"/>
    </w:p>
    <w:p w:rsidR="006C7FD0" w:rsidRPr="006C7FD0" w:rsidRDefault="006C7FD0" w:rsidP="00B50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>После того как ребенок нау</w:t>
      </w:r>
      <w:r w:rsidR="00B50574">
        <w:rPr>
          <w:rFonts w:ascii="Times New Roman" w:hAnsi="Times New Roman"/>
          <w:sz w:val="28"/>
          <w:szCs w:val="28"/>
        </w:rPr>
        <w:t>чится воспринимать и воспроизво</w:t>
      </w:r>
      <w:r w:rsidRPr="006C7FD0">
        <w:rPr>
          <w:rFonts w:ascii="Times New Roman" w:hAnsi="Times New Roman"/>
          <w:sz w:val="28"/>
          <w:szCs w:val="28"/>
        </w:rPr>
        <w:t>дить пространственные отноше</w:t>
      </w:r>
      <w:r w:rsidR="00412135">
        <w:rPr>
          <w:rFonts w:ascii="Times New Roman" w:hAnsi="Times New Roman"/>
          <w:sz w:val="28"/>
          <w:szCs w:val="28"/>
        </w:rPr>
        <w:t>ния предметов по подражанию дей</w:t>
      </w:r>
      <w:r w:rsidRPr="006C7FD0">
        <w:rPr>
          <w:rFonts w:ascii="Times New Roman" w:hAnsi="Times New Roman"/>
          <w:sz w:val="28"/>
          <w:szCs w:val="28"/>
        </w:rPr>
        <w:t xml:space="preserve">ствиям взрослого, можно переходить </w:t>
      </w:r>
      <w:r w:rsidR="00412135">
        <w:rPr>
          <w:rFonts w:ascii="Times New Roman" w:hAnsi="Times New Roman"/>
          <w:sz w:val="28"/>
          <w:szCs w:val="28"/>
        </w:rPr>
        <w:t>к играм, где взрослый предъ</w:t>
      </w:r>
      <w:r w:rsidRPr="006C7FD0">
        <w:rPr>
          <w:rFonts w:ascii="Times New Roman" w:hAnsi="Times New Roman"/>
          <w:sz w:val="28"/>
          <w:szCs w:val="28"/>
        </w:rPr>
        <w:t>являет ребенку уже готовые образцы. С помощью такого метода ребенок самостоятельно анализирует образец, пространственное взаимоотношение его частей. Это</w:t>
      </w:r>
      <w:r w:rsidR="00412135">
        <w:rPr>
          <w:rFonts w:ascii="Times New Roman" w:hAnsi="Times New Roman"/>
          <w:sz w:val="28"/>
          <w:szCs w:val="28"/>
        </w:rPr>
        <w:t xml:space="preserve"> успешно достигается в ходе раз</w:t>
      </w:r>
      <w:r w:rsidRPr="006C7FD0">
        <w:rPr>
          <w:rFonts w:ascii="Times New Roman" w:hAnsi="Times New Roman"/>
          <w:sz w:val="28"/>
          <w:szCs w:val="28"/>
        </w:rPr>
        <w:t>вития конструктивных умений, а также в проце</w:t>
      </w:r>
      <w:r w:rsidR="00412135">
        <w:rPr>
          <w:rFonts w:ascii="Times New Roman" w:hAnsi="Times New Roman"/>
          <w:sz w:val="28"/>
          <w:szCs w:val="28"/>
        </w:rPr>
        <w:t>ссе специально ор</w:t>
      </w:r>
      <w:r w:rsidRPr="006C7FD0">
        <w:rPr>
          <w:rFonts w:ascii="Times New Roman" w:hAnsi="Times New Roman"/>
          <w:sz w:val="28"/>
          <w:szCs w:val="28"/>
        </w:rPr>
        <w:t>ганизованных дидактических игр</w:t>
      </w:r>
      <w:r w:rsidR="00412135">
        <w:rPr>
          <w:rFonts w:ascii="Times New Roman" w:hAnsi="Times New Roman"/>
          <w:sz w:val="28"/>
          <w:szCs w:val="28"/>
        </w:rPr>
        <w:t xml:space="preserve"> «Запомни и найди», «Найди и на</w:t>
      </w:r>
      <w:r w:rsidRPr="006C7FD0">
        <w:rPr>
          <w:rFonts w:ascii="Times New Roman" w:hAnsi="Times New Roman"/>
          <w:sz w:val="28"/>
          <w:szCs w:val="28"/>
        </w:rPr>
        <w:t>зови», где ребенку предлагаются карты с изображением предметов, по-разному расположенных по отношению друг к другу.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 xml:space="preserve">Особо </w:t>
      </w:r>
      <w:proofErr w:type="gramStart"/>
      <w:r w:rsidRPr="006C7FD0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C7FD0">
        <w:rPr>
          <w:rFonts w:ascii="Times New Roman" w:hAnsi="Times New Roman"/>
          <w:sz w:val="28"/>
          <w:szCs w:val="28"/>
        </w:rPr>
        <w:t xml:space="preserve"> в ф</w:t>
      </w:r>
      <w:r w:rsidR="00412135">
        <w:rPr>
          <w:rFonts w:ascii="Times New Roman" w:hAnsi="Times New Roman"/>
          <w:sz w:val="28"/>
          <w:szCs w:val="28"/>
        </w:rPr>
        <w:t>ормировании пространственных от</w:t>
      </w:r>
      <w:r w:rsidRPr="006C7FD0">
        <w:rPr>
          <w:rFonts w:ascii="Times New Roman" w:hAnsi="Times New Roman"/>
          <w:sz w:val="28"/>
          <w:szCs w:val="28"/>
        </w:rPr>
        <w:t>ношений и представлений у умств</w:t>
      </w:r>
      <w:r w:rsidR="00412135">
        <w:rPr>
          <w:rFonts w:ascii="Times New Roman" w:hAnsi="Times New Roman"/>
          <w:sz w:val="28"/>
          <w:szCs w:val="28"/>
        </w:rPr>
        <w:t>енно отсталых детей имеет разви</w:t>
      </w:r>
      <w:r w:rsidRPr="006C7FD0">
        <w:rPr>
          <w:rFonts w:ascii="Times New Roman" w:hAnsi="Times New Roman"/>
          <w:sz w:val="28"/>
          <w:szCs w:val="28"/>
        </w:rPr>
        <w:t>тие у них осязательного восприятия. С этой целью используются разнообразные дидактические игры, направленные на осязательное восприятие формы, величины, объ</w:t>
      </w:r>
      <w:r w:rsidR="00412135">
        <w:rPr>
          <w:rFonts w:ascii="Times New Roman" w:hAnsi="Times New Roman"/>
          <w:sz w:val="28"/>
          <w:szCs w:val="28"/>
        </w:rPr>
        <w:t>ема, температуры, пространствен</w:t>
      </w:r>
      <w:r w:rsidRPr="006C7FD0">
        <w:rPr>
          <w:rFonts w:ascii="Times New Roman" w:hAnsi="Times New Roman"/>
          <w:sz w:val="28"/>
          <w:szCs w:val="28"/>
        </w:rPr>
        <w:t>ного расположения предметов.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>На первом этапе детей обуча</w:t>
      </w:r>
      <w:r w:rsidR="00412135">
        <w:rPr>
          <w:rFonts w:ascii="Times New Roman" w:hAnsi="Times New Roman"/>
          <w:sz w:val="28"/>
          <w:szCs w:val="28"/>
        </w:rPr>
        <w:t>ют осязательному восприятию зна</w:t>
      </w:r>
      <w:r w:rsidRPr="006C7FD0">
        <w:rPr>
          <w:rFonts w:ascii="Times New Roman" w:hAnsi="Times New Roman"/>
          <w:sz w:val="28"/>
          <w:szCs w:val="28"/>
        </w:rPr>
        <w:t>комых объемных предметов (напр</w:t>
      </w:r>
      <w:r w:rsidR="00412135">
        <w:rPr>
          <w:rFonts w:ascii="Times New Roman" w:hAnsi="Times New Roman"/>
          <w:sz w:val="28"/>
          <w:szCs w:val="28"/>
        </w:rPr>
        <w:t>имер, машинка, кукла, ложка, та</w:t>
      </w:r>
      <w:r w:rsidRPr="006C7FD0">
        <w:rPr>
          <w:rFonts w:ascii="Times New Roman" w:hAnsi="Times New Roman"/>
          <w:sz w:val="28"/>
          <w:szCs w:val="28"/>
        </w:rPr>
        <w:t>релка, шарф, пуговица и пр.). На втором этапе детям предлагают для ощупывания и узнавания объемные геометрические формы (шар, куб, «кирпичик из строительного набора» и пр.). На третьем этапе дети ощупывают и назыв</w:t>
      </w:r>
      <w:r w:rsidR="00412135">
        <w:rPr>
          <w:rFonts w:ascii="Times New Roman" w:hAnsi="Times New Roman"/>
          <w:sz w:val="28"/>
          <w:szCs w:val="28"/>
        </w:rPr>
        <w:t>ают плоские геометрические фигу</w:t>
      </w:r>
      <w:r w:rsidRPr="006C7FD0">
        <w:rPr>
          <w:rFonts w:ascii="Times New Roman" w:hAnsi="Times New Roman"/>
          <w:sz w:val="28"/>
          <w:szCs w:val="28"/>
        </w:rPr>
        <w:t xml:space="preserve">ры. На четвертом этапе дети классифицируют объемные фигуры по величине. За специальной ширмой </w:t>
      </w:r>
      <w:r w:rsidR="00412135">
        <w:rPr>
          <w:rFonts w:ascii="Times New Roman" w:hAnsi="Times New Roman"/>
          <w:sz w:val="28"/>
          <w:szCs w:val="28"/>
        </w:rPr>
        <w:t xml:space="preserve">взрослый </w:t>
      </w:r>
      <w:r w:rsidRPr="006C7FD0">
        <w:rPr>
          <w:rFonts w:ascii="Times New Roman" w:hAnsi="Times New Roman"/>
          <w:sz w:val="28"/>
          <w:szCs w:val="28"/>
        </w:rPr>
        <w:t>раскладывает перед ребенком набор объемных фигур</w:t>
      </w:r>
      <w:r w:rsidR="00412135">
        <w:rPr>
          <w:rFonts w:ascii="Times New Roman" w:hAnsi="Times New Roman"/>
          <w:sz w:val="28"/>
          <w:szCs w:val="28"/>
        </w:rPr>
        <w:t xml:space="preserve"> одинаковой формы, но разной ве</w:t>
      </w:r>
      <w:r w:rsidRPr="006C7FD0">
        <w:rPr>
          <w:rFonts w:ascii="Times New Roman" w:hAnsi="Times New Roman"/>
          <w:sz w:val="28"/>
          <w:szCs w:val="28"/>
        </w:rPr>
        <w:t>личины. Например, шар большой и шар маленький, катушка боль</w:t>
      </w:r>
      <w:r w:rsidRPr="006C7FD0">
        <w:rPr>
          <w:rFonts w:ascii="Times New Roman" w:hAnsi="Times New Roman"/>
          <w:sz w:val="28"/>
          <w:szCs w:val="28"/>
        </w:rPr>
        <w:softHyphen/>
        <w:t xml:space="preserve">шая и катушка маленькая и пр. </w:t>
      </w:r>
      <w:r w:rsidR="00412135">
        <w:rPr>
          <w:rFonts w:ascii="Times New Roman" w:hAnsi="Times New Roman"/>
          <w:sz w:val="28"/>
          <w:szCs w:val="28"/>
        </w:rPr>
        <w:t xml:space="preserve">Взрослый </w:t>
      </w:r>
      <w:r w:rsidRPr="006C7FD0">
        <w:rPr>
          <w:rFonts w:ascii="Times New Roman" w:hAnsi="Times New Roman"/>
          <w:sz w:val="28"/>
          <w:szCs w:val="28"/>
        </w:rPr>
        <w:t xml:space="preserve">просит ребенка выбрать и дать ему одинаковые фигурки. 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>Память де</w:t>
      </w:r>
      <w:r w:rsidR="00412135">
        <w:rPr>
          <w:rFonts w:ascii="Times New Roman" w:hAnsi="Times New Roman"/>
          <w:sz w:val="28"/>
          <w:szCs w:val="28"/>
        </w:rPr>
        <w:t>тей с психическим недоразвитием</w:t>
      </w:r>
      <w:r w:rsidRPr="006C7FD0">
        <w:rPr>
          <w:rFonts w:ascii="Times New Roman" w:hAnsi="Times New Roman"/>
          <w:sz w:val="28"/>
          <w:szCs w:val="28"/>
        </w:rPr>
        <w:t xml:space="preserve"> отличается снижением объема запоминания, трудностями хранения и воспроизведения информации. </w:t>
      </w:r>
      <w:r w:rsidR="00412135">
        <w:rPr>
          <w:rFonts w:ascii="Times New Roman" w:hAnsi="Times New Roman"/>
          <w:sz w:val="28"/>
          <w:szCs w:val="28"/>
        </w:rPr>
        <w:lastRenderedPageBreak/>
        <w:t>Невозможность опо</w:t>
      </w:r>
      <w:r w:rsidRPr="006C7FD0">
        <w:rPr>
          <w:rFonts w:ascii="Times New Roman" w:hAnsi="Times New Roman"/>
          <w:sz w:val="28"/>
          <w:szCs w:val="28"/>
        </w:rPr>
        <w:t>средованного запоминания у детей с психическим недоразвитием обусловлена трудностями см</w:t>
      </w:r>
      <w:r w:rsidR="00412135">
        <w:rPr>
          <w:rFonts w:ascii="Times New Roman" w:hAnsi="Times New Roman"/>
          <w:sz w:val="28"/>
          <w:szCs w:val="28"/>
        </w:rPr>
        <w:t>ысловой организации запоминаемо</w:t>
      </w:r>
      <w:r w:rsidRPr="006C7FD0">
        <w:rPr>
          <w:rFonts w:ascii="Times New Roman" w:hAnsi="Times New Roman"/>
          <w:sz w:val="28"/>
          <w:szCs w:val="28"/>
        </w:rPr>
        <w:t>го материала. В связи с этим,</w:t>
      </w:r>
      <w:r w:rsidR="00412135">
        <w:rPr>
          <w:rFonts w:ascii="Times New Roman" w:hAnsi="Times New Roman"/>
          <w:sz w:val="28"/>
          <w:szCs w:val="28"/>
        </w:rPr>
        <w:t xml:space="preserve"> важными направлениями </w:t>
      </w:r>
      <w:proofErr w:type="spellStart"/>
      <w:r w:rsidR="00412135">
        <w:rPr>
          <w:rFonts w:ascii="Times New Roman" w:hAnsi="Times New Roman"/>
          <w:sz w:val="28"/>
          <w:szCs w:val="28"/>
        </w:rPr>
        <w:t>психокор</w:t>
      </w:r>
      <w:r w:rsidRPr="006C7FD0">
        <w:rPr>
          <w:rFonts w:ascii="Times New Roman" w:hAnsi="Times New Roman"/>
          <w:sz w:val="28"/>
          <w:szCs w:val="28"/>
        </w:rPr>
        <w:t>рекции</w:t>
      </w:r>
      <w:proofErr w:type="spellEnd"/>
      <w:r w:rsidRPr="006C7FD0">
        <w:rPr>
          <w:rFonts w:ascii="Times New Roman" w:hAnsi="Times New Roman"/>
          <w:sz w:val="28"/>
          <w:szCs w:val="28"/>
        </w:rPr>
        <w:t xml:space="preserve"> памяти являются:</w:t>
      </w:r>
    </w:p>
    <w:p w:rsidR="006C7FD0" w:rsidRPr="006C7FD0" w:rsidRDefault="00412135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— </w:t>
      </w:r>
      <w:r w:rsidR="006C7FD0" w:rsidRPr="006C7FD0">
        <w:rPr>
          <w:rFonts w:ascii="Times New Roman" w:hAnsi="Times New Roman"/>
          <w:sz w:val="28"/>
          <w:szCs w:val="28"/>
        </w:rPr>
        <w:t>формирование объема памяти в зрительной, слуховой и осязательной модальностях;</w:t>
      </w:r>
      <w:proofErr w:type="gramEnd"/>
    </w:p>
    <w:p w:rsidR="006C7FD0" w:rsidRPr="006C7FD0" w:rsidRDefault="00412135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6C7FD0" w:rsidRPr="006C7FD0">
        <w:rPr>
          <w:rFonts w:ascii="Times New Roman" w:hAnsi="Times New Roman"/>
          <w:sz w:val="28"/>
          <w:szCs w:val="28"/>
        </w:rPr>
        <w:t>развитие приемов ассоци</w:t>
      </w:r>
      <w:r>
        <w:rPr>
          <w:rFonts w:ascii="Times New Roman" w:hAnsi="Times New Roman"/>
          <w:sz w:val="28"/>
          <w:szCs w:val="28"/>
        </w:rPr>
        <w:t>ативного и опосредованного запо</w:t>
      </w:r>
      <w:r w:rsidR="006C7FD0" w:rsidRPr="006C7FD0">
        <w:rPr>
          <w:rFonts w:ascii="Times New Roman" w:hAnsi="Times New Roman"/>
          <w:sz w:val="28"/>
          <w:szCs w:val="28"/>
        </w:rPr>
        <w:t>минания предметов в процессе игровой деятельности.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 xml:space="preserve">Перед началом </w:t>
      </w:r>
      <w:proofErr w:type="spellStart"/>
      <w:r w:rsidRPr="006C7FD0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6C7FD0">
        <w:rPr>
          <w:rFonts w:ascii="Times New Roman" w:hAnsi="Times New Roman"/>
          <w:sz w:val="28"/>
          <w:szCs w:val="28"/>
        </w:rPr>
        <w:t xml:space="preserve"> работы </w:t>
      </w:r>
      <w:r w:rsidR="00412135">
        <w:rPr>
          <w:rFonts w:ascii="Times New Roman" w:hAnsi="Times New Roman"/>
          <w:sz w:val="28"/>
          <w:szCs w:val="28"/>
        </w:rPr>
        <w:t xml:space="preserve">специалист </w:t>
      </w:r>
      <w:r w:rsidRPr="006C7FD0">
        <w:rPr>
          <w:rFonts w:ascii="Times New Roman" w:hAnsi="Times New Roman"/>
          <w:sz w:val="28"/>
          <w:szCs w:val="28"/>
        </w:rPr>
        <w:t>должен обратить внимание на то, какая</w:t>
      </w:r>
      <w:r w:rsidR="00412135">
        <w:rPr>
          <w:rFonts w:ascii="Times New Roman" w:hAnsi="Times New Roman"/>
          <w:sz w:val="28"/>
          <w:szCs w:val="28"/>
        </w:rPr>
        <w:t xml:space="preserve"> форма памяти у ребенка преобла</w:t>
      </w:r>
      <w:r w:rsidRPr="006C7FD0">
        <w:rPr>
          <w:rFonts w:ascii="Times New Roman" w:hAnsi="Times New Roman"/>
          <w:sz w:val="28"/>
          <w:szCs w:val="28"/>
        </w:rPr>
        <w:t>дает: зрительная, слуховая, зри</w:t>
      </w:r>
      <w:r w:rsidR="00412135">
        <w:rPr>
          <w:rFonts w:ascii="Times New Roman" w:hAnsi="Times New Roman"/>
          <w:sz w:val="28"/>
          <w:szCs w:val="28"/>
        </w:rPr>
        <w:t>тельно-слуховая или кинестетиче</w:t>
      </w:r>
      <w:r w:rsidRPr="006C7FD0">
        <w:rPr>
          <w:rFonts w:ascii="Times New Roman" w:hAnsi="Times New Roman"/>
          <w:sz w:val="28"/>
          <w:szCs w:val="28"/>
        </w:rPr>
        <w:t>ская. Например, если у ребенка</w:t>
      </w:r>
      <w:r w:rsidR="00412135">
        <w:rPr>
          <w:rFonts w:ascii="Times New Roman" w:hAnsi="Times New Roman"/>
          <w:sz w:val="28"/>
          <w:szCs w:val="28"/>
        </w:rPr>
        <w:t xml:space="preserve"> наблюдается выраженное недораз</w:t>
      </w:r>
      <w:r w:rsidRPr="006C7FD0">
        <w:rPr>
          <w:rFonts w:ascii="Times New Roman" w:hAnsi="Times New Roman"/>
          <w:sz w:val="28"/>
          <w:szCs w:val="28"/>
        </w:rPr>
        <w:t>витие памяти в слуховой модальности, рекомендуется проводить занятия по развитию слуховой и зрительно-слуховой памяти. Все</w:t>
      </w:r>
      <w:r w:rsidR="00412135">
        <w:rPr>
          <w:rFonts w:ascii="Times New Roman" w:hAnsi="Times New Roman"/>
          <w:sz w:val="28"/>
          <w:szCs w:val="28"/>
        </w:rPr>
        <w:t xml:space="preserve"> </w:t>
      </w:r>
      <w:r w:rsidRPr="006C7FD0">
        <w:rPr>
          <w:rFonts w:ascii="Times New Roman" w:hAnsi="Times New Roman"/>
          <w:sz w:val="28"/>
          <w:szCs w:val="28"/>
        </w:rPr>
        <w:t xml:space="preserve">занятия по коррекции памяти </w:t>
      </w:r>
      <w:r w:rsidR="00412135">
        <w:rPr>
          <w:rFonts w:ascii="Times New Roman" w:hAnsi="Times New Roman"/>
          <w:sz w:val="28"/>
          <w:szCs w:val="28"/>
        </w:rPr>
        <w:t>должны проходить в игровой ситу</w:t>
      </w:r>
      <w:r w:rsidRPr="006C7FD0">
        <w:rPr>
          <w:rFonts w:ascii="Times New Roman" w:hAnsi="Times New Roman"/>
          <w:sz w:val="28"/>
          <w:szCs w:val="28"/>
        </w:rPr>
        <w:t>ации, доступной ребенку.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 xml:space="preserve">Недоразвитие мышления является ядерным признаком у детей с данной формой </w:t>
      </w:r>
      <w:proofErr w:type="spellStart"/>
      <w:r w:rsidRPr="006C7FD0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6C7FD0">
        <w:rPr>
          <w:rFonts w:ascii="Times New Roman" w:hAnsi="Times New Roman"/>
          <w:sz w:val="28"/>
          <w:szCs w:val="28"/>
        </w:rPr>
        <w:t>.</w:t>
      </w:r>
      <w:r w:rsidR="00412135">
        <w:rPr>
          <w:rFonts w:ascii="Times New Roman" w:hAnsi="Times New Roman"/>
          <w:sz w:val="28"/>
          <w:szCs w:val="28"/>
        </w:rPr>
        <w:t xml:space="preserve"> Их мышление отличается конкрет</w:t>
      </w:r>
      <w:r w:rsidRPr="006C7FD0">
        <w:rPr>
          <w:rFonts w:ascii="Times New Roman" w:hAnsi="Times New Roman"/>
          <w:sz w:val="28"/>
          <w:szCs w:val="28"/>
        </w:rPr>
        <w:t>ностью, невозможностью образова</w:t>
      </w:r>
      <w:r w:rsidR="00412135">
        <w:rPr>
          <w:rFonts w:ascii="Times New Roman" w:hAnsi="Times New Roman"/>
          <w:sz w:val="28"/>
          <w:szCs w:val="28"/>
        </w:rPr>
        <w:t>ния понятий, трудностями перено</w:t>
      </w:r>
      <w:r w:rsidRPr="006C7FD0">
        <w:rPr>
          <w:rFonts w:ascii="Times New Roman" w:hAnsi="Times New Roman"/>
          <w:sz w:val="28"/>
          <w:szCs w:val="28"/>
        </w:rPr>
        <w:t>са и обобщения. Развитие мышлени</w:t>
      </w:r>
      <w:r w:rsidR="00412135">
        <w:rPr>
          <w:rFonts w:ascii="Times New Roman" w:hAnsi="Times New Roman"/>
          <w:sz w:val="28"/>
          <w:szCs w:val="28"/>
        </w:rPr>
        <w:t>я у детей с психическим недораз</w:t>
      </w:r>
      <w:r w:rsidRPr="006C7FD0">
        <w:rPr>
          <w:rFonts w:ascii="Times New Roman" w:hAnsi="Times New Roman"/>
          <w:sz w:val="28"/>
          <w:szCs w:val="28"/>
        </w:rPr>
        <w:t xml:space="preserve">витием непосредственно связано с совершенствованием деятельности и восприятия. Важной задачей </w:t>
      </w:r>
      <w:proofErr w:type="spellStart"/>
      <w:r w:rsidRPr="006C7FD0">
        <w:rPr>
          <w:rFonts w:ascii="Times New Roman" w:hAnsi="Times New Roman"/>
          <w:sz w:val="28"/>
          <w:szCs w:val="28"/>
        </w:rPr>
        <w:t>псих</w:t>
      </w:r>
      <w:r w:rsidR="00412135">
        <w:rPr>
          <w:rFonts w:ascii="Times New Roman" w:hAnsi="Times New Roman"/>
          <w:sz w:val="28"/>
          <w:szCs w:val="28"/>
        </w:rPr>
        <w:t>окоррекции</w:t>
      </w:r>
      <w:proofErr w:type="spellEnd"/>
      <w:r w:rsidR="00412135">
        <w:rPr>
          <w:rFonts w:ascii="Times New Roman" w:hAnsi="Times New Roman"/>
          <w:sz w:val="28"/>
          <w:szCs w:val="28"/>
        </w:rPr>
        <w:t xml:space="preserve"> является развитие на</w:t>
      </w:r>
      <w:r w:rsidRPr="006C7FD0">
        <w:rPr>
          <w:rFonts w:ascii="Times New Roman" w:hAnsi="Times New Roman"/>
          <w:sz w:val="28"/>
          <w:szCs w:val="28"/>
        </w:rPr>
        <w:t>глядно-действенного и наглядно-</w:t>
      </w:r>
      <w:r w:rsidR="00412135">
        <w:rPr>
          <w:rFonts w:ascii="Times New Roman" w:hAnsi="Times New Roman"/>
          <w:sz w:val="28"/>
          <w:szCs w:val="28"/>
        </w:rPr>
        <w:t>образного мышления. Для ее реше</w:t>
      </w:r>
      <w:r w:rsidRPr="006C7FD0">
        <w:rPr>
          <w:rFonts w:ascii="Times New Roman" w:hAnsi="Times New Roman"/>
          <w:sz w:val="28"/>
          <w:szCs w:val="28"/>
        </w:rPr>
        <w:t>ния работа должна вестись в следующих направлениях:</w:t>
      </w:r>
    </w:p>
    <w:p w:rsidR="006C7FD0" w:rsidRPr="006C7FD0" w:rsidRDefault="00412135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6C7FD0" w:rsidRPr="006C7FD0">
        <w:rPr>
          <w:rFonts w:ascii="Times New Roman" w:hAnsi="Times New Roman"/>
          <w:sz w:val="28"/>
          <w:szCs w:val="28"/>
        </w:rPr>
        <w:t>обучение детей многообразным предметно-практическим манипуляциям с предметами различной формы, величины, цвета;</w:t>
      </w:r>
    </w:p>
    <w:p w:rsidR="006C7FD0" w:rsidRPr="006C7FD0" w:rsidRDefault="00412135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6C7FD0" w:rsidRPr="006C7FD0">
        <w:rPr>
          <w:rFonts w:ascii="Times New Roman" w:hAnsi="Times New Roman"/>
          <w:sz w:val="28"/>
          <w:szCs w:val="28"/>
        </w:rPr>
        <w:t>обучение детей испол</w:t>
      </w:r>
      <w:r>
        <w:rPr>
          <w:rFonts w:ascii="Times New Roman" w:hAnsi="Times New Roman"/>
          <w:sz w:val="28"/>
          <w:szCs w:val="28"/>
        </w:rPr>
        <w:t>ьзованию вспомогательных предме</w:t>
      </w:r>
      <w:r w:rsidR="006C7FD0" w:rsidRPr="006C7FD0">
        <w:rPr>
          <w:rFonts w:ascii="Times New Roman" w:hAnsi="Times New Roman"/>
          <w:sz w:val="28"/>
          <w:szCs w:val="28"/>
        </w:rPr>
        <w:t>тов (орудийные действия);</w:t>
      </w:r>
    </w:p>
    <w:p w:rsidR="006C7FD0" w:rsidRPr="006C7FD0" w:rsidRDefault="00412135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6C7FD0" w:rsidRPr="006C7FD0">
        <w:rPr>
          <w:rFonts w:ascii="Times New Roman" w:hAnsi="Times New Roman"/>
          <w:sz w:val="28"/>
          <w:szCs w:val="28"/>
        </w:rPr>
        <w:t>формирование наглядно-образного мышления в процессе конструктивной и изобразительной деятельности;</w:t>
      </w:r>
    </w:p>
    <w:p w:rsidR="006C7FD0" w:rsidRPr="006C7FD0" w:rsidRDefault="006C7FD0" w:rsidP="006C7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>—  формирование элементарных логических обобщений.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lastRenderedPageBreak/>
        <w:t xml:space="preserve">В процессе обучения детей предметно-практическим </w:t>
      </w:r>
      <w:r w:rsidR="00412135">
        <w:rPr>
          <w:rFonts w:ascii="Times New Roman" w:hAnsi="Times New Roman"/>
          <w:sz w:val="28"/>
          <w:szCs w:val="28"/>
        </w:rPr>
        <w:t>манипуляциям целесо</w:t>
      </w:r>
      <w:r w:rsidRPr="006C7FD0">
        <w:rPr>
          <w:rFonts w:ascii="Times New Roman" w:hAnsi="Times New Roman"/>
          <w:sz w:val="28"/>
          <w:szCs w:val="28"/>
        </w:rPr>
        <w:t>образно проводить такие занятия</w:t>
      </w:r>
      <w:r w:rsidR="00412135">
        <w:rPr>
          <w:rFonts w:ascii="Times New Roman" w:hAnsi="Times New Roman"/>
          <w:sz w:val="28"/>
          <w:szCs w:val="28"/>
        </w:rPr>
        <w:t>, как подбор предметов по образ</w:t>
      </w:r>
      <w:r w:rsidRPr="006C7FD0">
        <w:rPr>
          <w:rFonts w:ascii="Times New Roman" w:hAnsi="Times New Roman"/>
          <w:sz w:val="28"/>
          <w:szCs w:val="28"/>
        </w:rPr>
        <w:t>цу, группировка предметов по образцу и по разным свойствам. Можно предложить детям разн</w:t>
      </w:r>
      <w:r w:rsidR="00412135">
        <w:rPr>
          <w:rFonts w:ascii="Times New Roman" w:hAnsi="Times New Roman"/>
          <w:sz w:val="28"/>
          <w:szCs w:val="28"/>
        </w:rPr>
        <w:t>ообразные игры типа «Разложи иг</w:t>
      </w:r>
      <w:r w:rsidRPr="006C7FD0">
        <w:rPr>
          <w:rFonts w:ascii="Times New Roman" w:hAnsi="Times New Roman"/>
          <w:sz w:val="28"/>
          <w:szCs w:val="28"/>
        </w:rPr>
        <w:t>рушки по домикам» и пр.</w:t>
      </w:r>
    </w:p>
    <w:p w:rsidR="006C7FD0" w:rsidRPr="006C7FD0" w:rsidRDefault="006C7FD0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D0">
        <w:rPr>
          <w:rFonts w:ascii="Times New Roman" w:hAnsi="Times New Roman"/>
          <w:sz w:val="28"/>
          <w:szCs w:val="28"/>
        </w:rPr>
        <w:t>Особое коррекционное значение имеют игры, направленные на использование вспомогательных средств. Например, предлагается достать нужный предмет с помощью веревки, палки и пр. В пр</w:t>
      </w:r>
      <w:r w:rsidR="00412135">
        <w:rPr>
          <w:rFonts w:ascii="Times New Roman" w:hAnsi="Times New Roman"/>
          <w:sz w:val="28"/>
          <w:szCs w:val="28"/>
        </w:rPr>
        <w:t>оцес</w:t>
      </w:r>
      <w:r w:rsidRPr="006C7FD0">
        <w:rPr>
          <w:rFonts w:ascii="Times New Roman" w:hAnsi="Times New Roman"/>
          <w:sz w:val="28"/>
          <w:szCs w:val="28"/>
        </w:rPr>
        <w:t>се таких игр перед ребенком ставятся задачи выявить внутренние связи предмета, проанализировать условия практической задачи, найти выход из проблемной ситу</w:t>
      </w:r>
      <w:r w:rsidR="00412135">
        <w:rPr>
          <w:rFonts w:ascii="Times New Roman" w:hAnsi="Times New Roman"/>
          <w:sz w:val="28"/>
          <w:szCs w:val="28"/>
        </w:rPr>
        <w:t>ации, требующей применения вспо</w:t>
      </w:r>
      <w:r w:rsidRPr="006C7FD0">
        <w:rPr>
          <w:rFonts w:ascii="Times New Roman" w:hAnsi="Times New Roman"/>
          <w:sz w:val="28"/>
          <w:szCs w:val="28"/>
        </w:rPr>
        <w:t>могательных средств, не забывая при этом учитывать особенности ситуации и, следовательно, соответствующие способы действия.</w:t>
      </w:r>
    </w:p>
    <w:p w:rsidR="00876CBD" w:rsidRDefault="00412135" w:rsidP="004121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</w:t>
      </w:r>
      <w:r w:rsidR="006C7FD0" w:rsidRPr="006C7FD0">
        <w:rPr>
          <w:rFonts w:ascii="Times New Roman" w:hAnsi="Times New Roman"/>
          <w:sz w:val="28"/>
          <w:szCs w:val="28"/>
        </w:rPr>
        <w:t xml:space="preserve"> представлены</w:t>
      </w:r>
      <w:r>
        <w:rPr>
          <w:rFonts w:ascii="Times New Roman" w:hAnsi="Times New Roman"/>
          <w:sz w:val="28"/>
          <w:szCs w:val="28"/>
        </w:rPr>
        <w:t xml:space="preserve"> игры-занятия предметами-орудия</w:t>
      </w:r>
      <w:r w:rsidR="006C7FD0" w:rsidRPr="006C7FD0">
        <w:rPr>
          <w:rFonts w:ascii="Times New Roman" w:hAnsi="Times New Roman"/>
          <w:sz w:val="28"/>
          <w:szCs w:val="28"/>
        </w:rPr>
        <w:t xml:space="preserve">ми, которые можно использовать в </w:t>
      </w:r>
      <w:proofErr w:type="spellStart"/>
      <w:r w:rsidR="006C7FD0" w:rsidRPr="006C7FD0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6C7FD0" w:rsidRPr="006C7FD0">
        <w:rPr>
          <w:rFonts w:ascii="Times New Roman" w:hAnsi="Times New Roman"/>
          <w:sz w:val="28"/>
          <w:szCs w:val="28"/>
        </w:rPr>
        <w:t xml:space="preserve"> работе с детьми с психическим недоразвитием.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1652"/>
        <w:gridCol w:w="2027"/>
        <w:gridCol w:w="1797"/>
        <w:gridCol w:w="2074"/>
      </w:tblGrid>
      <w:tr w:rsidR="00B50574" w:rsidRPr="00412135" w:rsidTr="00B50574">
        <w:tc>
          <w:tcPr>
            <w:tcW w:w="2021" w:type="dxa"/>
          </w:tcPr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Название игры</w:t>
            </w:r>
          </w:p>
        </w:tc>
        <w:tc>
          <w:tcPr>
            <w:tcW w:w="1652" w:type="dxa"/>
          </w:tcPr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027" w:type="dxa"/>
          </w:tcPr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Сенсорные</w:t>
            </w:r>
          </w:p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797" w:type="dxa"/>
          </w:tcPr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Мыслительные процессы</w:t>
            </w:r>
          </w:p>
        </w:tc>
        <w:tc>
          <w:tcPr>
            <w:tcW w:w="2074" w:type="dxa"/>
          </w:tcPr>
          <w:p w:rsidR="00B50574" w:rsidRPr="00412135" w:rsidRDefault="00B50574" w:rsidP="00BD2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135">
              <w:rPr>
                <w:rFonts w:ascii="Times New Roman" w:hAnsi="Times New Roman"/>
                <w:b/>
                <w:sz w:val="20"/>
                <w:szCs w:val="20"/>
              </w:rPr>
              <w:t>Моторика</w:t>
            </w:r>
          </w:p>
        </w:tc>
      </w:tr>
      <w:tr w:rsidR="00B50574" w:rsidRPr="00412135" w:rsidTr="00B50574">
        <w:tc>
          <w:tcPr>
            <w:tcW w:w="2021" w:type="dxa"/>
          </w:tcPr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>Игры и занятия со вспомогательными предметами</w:t>
            </w:r>
          </w:p>
        </w:tc>
        <w:tc>
          <w:tcPr>
            <w:tcW w:w="1652" w:type="dxa"/>
          </w:tcPr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>Переместить тележку за тесемку.</w:t>
            </w:r>
          </w:p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>Переместить каталку  при помощи рукоятки.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Придвинуть</w:t>
            </w:r>
            <w:r w:rsidRPr="0041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игрушку палкой к себе.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Вытолкнуть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игрушку палкой из трубы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 xml:space="preserve">Восприятие </w:t>
            </w:r>
            <w:proofErr w:type="spellStart"/>
            <w:r w:rsidRPr="00412135">
              <w:rPr>
                <w:rFonts w:ascii="Times New Roman" w:hAnsi="Times New Roman"/>
                <w:sz w:val="20"/>
                <w:szCs w:val="20"/>
              </w:rPr>
              <w:t>соперемещения</w:t>
            </w:r>
            <w:proofErr w:type="spellEnd"/>
            <w:r w:rsidRPr="00412135">
              <w:rPr>
                <w:rFonts w:ascii="Times New Roman" w:hAnsi="Times New Roman"/>
                <w:sz w:val="20"/>
                <w:szCs w:val="20"/>
              </w:rPr>
              <w:t xml:space="preserve"> предметов.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</w:t>
            </w:r>
            <w:r w:rsidRPr="0041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предметов в</w:t>
            </w:r>
            <w:r w:rsidRPr="0041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динамике  их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перемещений.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Различение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предметов, их пространственного расположения, развитие глазомера.</w:t>
            </w:r>
          </w:p>
        </w:tc>
        <w:tc>
          <w:tcPr>
            <w:tcW w:w="1797" w:type="dxa"/>
          </w:tcPr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 xml:space="preserve">Обнаружение и использование статических </w:t>
            </w:r>
            <w:proofErr w:type="spellStart"/>
            <w:r w:rsidRPr="00412135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412135">
              <w:rPr>
                <w:rFonts w:ascii="Times New Roman" w:hAnsi="Times New Roman"/>
                <w:sz w:val="20"/>
                <w:szCs w:val="20"/>
              </w:rPr>
              <w:t xml:space="preserve">   связей.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результативной динамической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связи между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предметами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и расположения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предметов).</w:t>
            </w:r>
          </w:p>
        </w:tc>
        <w:tc>
          <w:tcPr>
            <w:tcW w:w="2074" w:type="dxa"/>
          </w:tcPr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>Удержание тесемки двумя руками.</w:t>
            </w:r>
          </w:p>
          <w:p w:rsidR="00B50574" w:rsidRPr="00412135" w:rsidRDefault="00B50574" w:rsidP="00BD2815">
            <w:pPr>
              <w:rPr>
                <w:rFonts w:ascii="Times New Roman" w:hAnsi="Times New Roman"/>
                <w:sz w:val="20"/>
                <w:szCs w:val="20"/>
              </w:rPr>
            </w:pPr>
            <w:r w:rsidRPr="00412135">
              <w:rPr>
                <w:rFonts w:ascii="Times New Roman" w:hAnsi="Times New Roman"/>
                <w:sz w:val="20"/>
                <w:szCs w:val="20"/>
              </w:rPr>
              <w:t>Движения рук к себе.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Координированные движения обеих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</w:t>
            </w:r>
          </w:p>
        </w:tc>
      </w:tr>
      <w:tr w:rsidR="00B50574" w:rsidRPr="00412135" w:rsidTr="00B50574">
        <w:tc>
          <w:tcPr>
            <w:tcW w:w="2021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Игры и занятия с простейшими предметами-орудиями</w:t>
            </w:r>
          </w:p>
        </w:tc>
        <w:tc>
          <w:tcPr>
            <w:tcW w:w="1652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Катать тележку с помощью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палки с кольцом.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Достать фигурку  из коробки с помощью специальной ложки.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Копать, насыпать в формочки и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утрамбовывать крупу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песок</w:t>
            </w:r>
          </w:p>
        </w:tc>
        <w:tc>
          <w:tcPr>
            <w:tcW w:w="2027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Восприятие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предметов в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динамике.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глазомера.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сопоставление форм.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предмета в динамике результативных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изменений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    предмете.</w:t>
            </w:r>
          </w:p>
        </w:tc>
        <w:tc>
          <w:tcPr>
            <w:tcW w:w="1797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Установление </w:t>
            </w:r>
            <w:proofErr w:type="gramStart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результативной</w:t>
            </w:r>
            <w:proofErr w:type="gramEnd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динамической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связи.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продуктивной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динамической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связи между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несколькими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предметами.</w:t>
            </w:r>
          </w:p>
        </w:tc>
        <w:tc>
          <w:tcPr>
            <w:tcW w:w="2074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Координированные движения рук.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Координированные и последовательные движения</w:t>
            </w:r>
            <w:r w:rsidRPr="004121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обеих рук.</w:t>
            </w:r>
          </w:p>
        </w:tc>
      </w:tr>
      <w:tr w:rsidR="00B50574" w:rsidRPr="00412135" w:rsidTr="00B50574">
        <w:tc>
          <w:tcPr>
            <w:tcW w:w="2021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Игры-занятия с предметами-орудиями, имитирующими орудия труда.</w:t>
            </w:r>
          </w:p>
        </w:tc>
        <w:tc>
          <w:tcPr>
            <w:tcW w:w="1652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Забить молотком колышки или </w:t>
            </w:r>
            <w:proofErr w:type="spellStart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втулочки</w:t>
            </w:r>
            <w:proofErr w:type="spellEnd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Завинтить винты  вручную и отверткой. Собрать  каталку вручную и    отверткой.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 предмета в ди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намике результативных </w:t>
            </w:r>
            <w:proofErr w:type="spellStart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соперемещений</w:t>
            </w:r>
            <w:proofErr w:type="spellEnd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воздействий и изменений. Выделение части   и целого. Соотнесение форм.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 изменений ре</w:t>
            </w: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зультативного характера. Соотнесение формы, различение  частей и целого. Выделение </w:t>
            </w:r>
            <w:proofErr w:type="gramStart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специфичного</w:t>
            </w:r>
            <w:proofErr w:type="gramEnd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предмете.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продуктивной динамической связи между несколькими предметами для объединения их в целое с     помощью орудия.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продуктивной динамической связи между предметами с   целью их объединения.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Соподчиненое</w:t>
            </w:r>
            <w:proofErr w:type="spellEnd"/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движение рук с выделением «рабочей» и «вспомогательной» функций.</w:t>
            </w:r>
          </w:p>
          <w:p w:rsidR="00B50574" w:rsidRPr="00412135" w:rsidRDefault="00B50574" w:rsidP="00BD28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1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Соподчиненные координированные движения рук</w:t>
            </w:r>
          </w:p>
        </w:tc>
      </w:tr>
    </w:tbl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>Один из важных аспекто</w:t>
      </w:r>
      <w:r>
        <w:rPr>
          <w:rFonts w:ascii="Times New Roman" w:hAnsi="Times New Roman"/>
          <w:sz w:val="28"/>
          <w:szCs w:val="28"/>
        </w:rPr>
        <w:t xml:space="preserve">в наглядно-образного мышления – </w:t>
      </w:r>
      <w:r w:rsidRPr="003E2E97">
        <w:rPr>
          <w:rFonts w:ascii="Times New Roman" w:hAnsi="Times New Roman"/>
          <w:sz w:val="28"/>
          <w:szCs w:val="28"/>
        </w:rPr>
        <w:t>способность ребенка действоват</w:t>
      </w:r>
      <w:r>
        <w:rPr>
          <w:rFonts w:ascii="Times New Roman" w:hAnsi="Times New Roman"/>
          <w:sz w:val="28"/>
          <w:szCs w:val="28"/>
        </w:rPr>
        <w:t>ь в уме, оперируя представленны</w:t>
      </w:r>
      <w:r w:rsidRPr="003E2E97">
        <w:rPr>
          <w:rFonts w:ascii="Times New Roman" w:hAnsi="Times New Roman"/>
          <w:sz w:val="28"/>
          <w:szCs w:val="28"/>
        </w:rPr>
        <w:t>ми образами. Требуется обучить</w:t>
      </w:r>
      <w:r>
        <w:rPr>
          <w:rFonts w:ascii="Times New Roman" w:hAnsi="Times New Roman"/>
          <w:sz w:val="28"/>
          <w:szCs w:val="28"/>
        </w:rPr>
        <w:t xml:space="preserve"> этому детей с психическим недо</w:t>
      </w:r>
      <w:r w:rsidRPr="003E2E97">
        <w:rPr>
          <w:rFonts w:ascii="Times New Roman" w:hAnsi="Times New Roman"/>
          <w:sz w:val="28"/>
          <w:szCs w:val="28"/>
        </w:rPr>
        <w:t>развитием, чтобы они могли на</w:t>
      </w:r>
      <w:r>
        <w:rPr>
          <w:rFonts w:ascii="Times New Roman" w:hAnsi="Times New Roman"/>
          <w:sz w:val="28"/>
          <w:szCs w:val="28"/>
        </w:rPr>
        <w:t>ходить правильный выход, не при</w:t>
      </w:r>
      <w:r w:rsidRPr="003E2E97">
        <w:rPr>
          <w:rFonts w:ascii="Times New Roman" w:hAnsi="Times New Roman"/>
          <w:sz w:val="28"/>
          <w:szCs w:val="28"/>
        </w:rPr>
        <w:t>бегая к практическим действиям с объектами. Это достигается в процессе разнообразных псих</w:t>
      </w:r>
      <w:r>
        <w:rPr>
          <w:rFonts w:ascii="Times New Roman" w:hAnsi="Times New Roman"/>
          <w:sz w:val="28"/>
          <w:szCs w:val="28"/>
        </w:rPr>
        <w:t>отехнических игр с использовани</w:t>
      </w:r>
      <w:r w:rsidRPr="003E2E97">
        <w:rPr>
          <w:rFonts w:ascii="Times New Roman" w:hAnsi="Times New Roman"/>
          <w:sz w:val="28"/>
          <w:szCs w:val="28"/>
        </w:rPr>
        <w:t>ем картинок. Например, нужно достать предмет, из</w:t>
      </w:r>
      <w:r>
        <w:rPr>
          <w:rFonts w:ascii="Times New Roman" w:hAnsi="Times New Roman"/>
          <w:sz w:val="28"/>
          <w:szCs w:val="28"/>
        </w:rPr>
        <w:t>ображенный на картинке. Взрослый</w:t>
      </w:r>
      <w:r w:rsidRPr="003E2E97">
        <w:rPr>
          <w:rFonts w:ascii="Times New Roman" w:hAnsi="Times New Roman"/>
          <w:sz w:val="28"/>
          <w:szCs w:val="28"/>
        </w:rPr>
        <w:t xml:space="preserve"> предлагае</w:t>
      </w:r>
      <w:r>
        <w:rPr>
          <w:rFonts w:ascii="Times New Roman" w:hAnsi="Times New Roman"/>
          <w:sz w:val="28"/>
          <w:szCs w:val="28"/>
        </w:rPr>
        <w:t>т ребенку картинку и просит рас</w:t>
      </w:r>
      <w:r w:rsidRPr="003E2E97">
        <w:rPr>
          <w:rFonts w:ascii="Times New Roman" w:hAnsi="Times New Roman"/>
          <w:sz w:val="28"/>
          <w:szCs w:val="28"/>
        </w:rPr>
        <w:t>сказать, как мальчик будет доставать воздушный шар с высокого шкафа в комнате.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 xml:space="preserve">Одной из наиболее сложных проблем, стоящих перед </w:t>
      </w:r>
      <w:r>
        <w:rPr>
          <w:rFonts w:ascii="Times New Roman" w:hAnsi="Times New Roman"/>
          <w:sz w:val="28"/>
          <w:szCs w:val="28"/>
        </w:rPr>
        <w:t>специалистами и родителями</w:t>
      </w:r>
      <w:r w:rsidRPr="003E2E97">
        <w:rPr>
          <w:rFonts w:ascii="Times New Roman" w:hAnsi="Times New Roman"/>
          <w:sz w:val="28"/>
          <w:szCs w:val="28"/>
        </w:rPr>
        <w:t>, работающим</w:t>
      </w:r>
      <w:r>
        <w:rPr>
          <w:rFonts w:ascii="Times New Roman" w:hAnsi="Times New Roman"/>
          <w:sz w:val="28"/>
          <w:szCs w:val="28"/>
        </w:rPr>
        <w:t>и с детьми, страдающими умствен</w:t>
      </w:r>
      <w:r w:rsidRPr="003E2E97">
        <w:rPr>
          <w:rFonts w:ascii="Times New Roman" w:hAnsi="Times New Roman"/>
          <w:sz w:val="28"/>
          <w:szCs w:val="28"/>
        </w:rPr>
        <w:t>ной отсталостью, является переход</w:t>
      </w:r>
      <w:r>
        <w:rPr>
          <w:rFonts w:ascii="Times New Roman" w:hAnsi="Times New Roman"/>
          <w:sz w:val="28"/>
          <w:szCs w:val="28"/>
        </w:rPr>
        <w:t xml:space="preserve"> от наглядно-чувственного позна</w:t>
      </w:r>
      <w:r w:rsidRPr="003E2E97">
        <w:rPr>
          <w:rFonts w:ascii="Times New Roman" w:hAnsi="Times New Roman"/>
          <w:sz w:val="28"/>
          <w:szCs w:val="28"/>
        </w:rPr>
        <w:t xml:space="preserve">ния к </w:t>
      </w:r>
      <w:proofErr w:type="gramStart"/>
      <w:r w:rsidRPr="003E2E97">
        <w:rPr>
          <w:rFonts w:ascii="Times New Roman" w:hAnsi="Times New Roman"/>
          <w:sz w:val="28"/>
          <w:szCs w:val="28"/>
        </w:rPr>
        <w:t>словесно-логическому</w:t>
      </w:r>
      <w:proofErr w:type="gramEnd"/>
      <w:r w:rsidRPr="003E2E97">
        <w:rPr>
          <w:rFonts w:ascii="Times New Roman" w:hAnsi="Times New Roman"/>
          <w:sz w:val="28"/>
          <w:szCs w:val="28"/>
        </w:rPr>
        <w:t>. Опыт</w:t>
      </w:r>
      <w:r>
        <w:rPr>
          <w:rFonts w:ascii="Times New Roman" w:hAnsi="Times New Roman"/>
          <w:sz w:val="28"/>
          <w:szCs w:val="28"/>
        </w:rPr>
        <w:t xml:space="preserve"> работы показал, что с де</w:t>
      </w:r>
      <w:r w:rsidRPr="003E2E97">
        <w:rPr>
          <w:rFonts w:ascii="Times New Roman" w:hAnsi="Times New Roman"/>
          <w:sz w:val="28"/>
          <w:szCs w:val="28"/>
        </w:rPr>
        <w:t>тьми с легкой степенью умственн</w:t>
      </w:r>
      <w:r>
        <w:rPr>
          <w:rFonts w:ascii="Times New Roman" w:hAnsi="Times New Roman"/>
          <w:sz w:val="28"/>
          <w:szCs w:val="28"/>
        </w:rPr>
        <w:t>ой отсталости целесообразно про</w:t>
      </w:r>
      <w:r w:rsidRPr="003E2E97">
        <w:rPr>
          <w:rFonts w:ascii="Times New Roman" w:hAnsi="Times New Roman"/>
          <w:sz w:val="28"/>
          <w:szCs w:val="28"/>
        </w:rPr>
        <w:t xml:space="preserve">водить </w:t>
      </w:r>
      <w:proofErr w:type="spellStart"/>
      <w:r w:rsidRPr="003E2E97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3E2E97">
        <w:rPr>
          <w:rFonts w:ascii="Times New Roman" w:hAnsi="Times New Roman"/>
          <w:sz w:val="28"/>
          <w:szCs w:val="28"/>
        </w:rPr>
        <w:t xml:space="preserve"> занятия по формированию у них элементарных логических операций: обобщение, анализ, синтез. 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пример проведения занятий, по формированию операции сравнения, з</w:t>
      </w:r>
      <w:r w:rsidRPr="003E2E97">
        <w:rPr>
          <w:rFonts w:ascii="Times New Roman" w:hAnsi="Times New Roman"/>
          <w:sz w:val="28"/>
          <w:szCs w:val="28"/>
        </w:rPr>
        <w:t>анятия проводились поэтапно.</w:t>
      </w:r>
    </w:p>
    <w:p w:rsid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этап – </w:t>
      </w:r>
      <w:r w:rsidRPr="003E2E97">
        <w:rPr>
          <w:rFonts w:ascii="Times New Roman" w:hAnsi="Times New Roman"/>
          <w:sz w:val="28"/>
          <w:szCs w:val="28"/>
        </w:rPr>
        <w:t>обучение р</w:t>
      </w:r>
      <w:r>
        <w:rPr>
          <w:rFonts w:ascii="Times New Roman" w:hAnsi="Times New Roman"/>
          <w:sz w:val="28"/>
          <w:szCs w:val="28"/>
        </w:rPr>
        <w:t>ебенка сравнению предметов с по</w:t>
      </w:r>
      <w:r w:rsidRPr="003E2E97">
        <w:rPr>
          <w:rFonts w:ascii="Times New Roman" w:hAnsi="Times New Roman"/>
          <w:sz w:val="28"/>
          <w:szCs w:val="28"/>
        </w:rPr>
        <w:t xml:space="preserve">мощью анализа их элементов. </w:t>
      </w:r>
      <w:r>
        <w:rPr>
          <w:rFonts w:ascii="Times New Roman" w:hAnsi="Times New Roman"/>
          <w:sz w:val="28"/>
          <w:szCs w:val="28"/>
        </w:rPr>
        <w:t>Взрослый</w:t>
      </w:r>
      <w:r w:rsidRPr="003E2E97">
        <w:rPr>
          <w:rFonts w:ascii="Times New Roman" w:hAnsi="Times New Roman"/>
          <w:sz w:val="28"/>
          <w:szCs w:val="28"/>
        </w:rPr>
        <w:t xml:space="preserve"> совместно с ребенком анализирует различия </w:t>
      </w:r>
      <w:r w:rsidRPr="003E2E97">
        <w:rPr>
          <w:rFonts w:ascii="Times New Roman" w:hAnsi="Times New Roman"/>
          <w:sz w:val="28"/>
          <w:szCs w:val="28"/>
        </w:rPr>
        <w:lastRenderedPageBreak/>
        <w:t>в предм</w:t>
      </w:r>
      <w:r>
        <w:rPr>
          <w:rFonts w:ascii="Times New Roman" w:hAnsi="Times New Roman"/>
          <w:sz w:val="28"/>
          <w:szCs w:val="28"/>
        </w:rPr>
        <w:t>етах по отдельным признакам. На</w:t>
      </w:r>
      <w:r w:rsidRPr="003E2E97">
        <w:rPr>
          <w:rFonts w:ascii="Times New Roman" w:hAnsi="Times New Roman"/>
          <w:sz w:val="28"/>
          <w:szCs w:val="28"/>
        </w:rPr>
        <w:t>пример, при сравнении коровы</w:t>
      </w:r>
      <w:r>
        <w:rPr>
          <w:rFonts w:ascii="Times New Roman" w:hAnsi="Times New Roman"/>
          <w:sz w:val="28"/>
          <w:szCs w:val="28"/>
        </w:rPr>
        <w:t xml:space="preserve"> и козы взрослый обращает внима</w:t>
      </w:r>
      <w:r w:rsidRPr="003E2E97">
        <w:rPr>
          <w:rFonts w:ascii="Times New Roman" w:hAnsi="Times New Roman"/>
          <w:sz w:val="28"/>
          <w:szCs w:val="28"/>
        </w:rPr>
        <w:t>ние на их различие (величина, длина рогов, цвет и пр.).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3510" cy="1658203"/>
            <wp:effectExtent l="0" t="0" r="0" b="0"/>
            <wp:docPr id="6" name="Рисунок 6" descr="Картинки по запросу корова фот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орова фото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49" cy="16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E97">
        <w:t xml:space="preserve"> </w:t>
      </w:r>
      <w:r>
        <w:rPr>
          <w:noProof/>
          <w:lang w:eastAsia="ru-RU"/>
        </w:rPr>
        <w:drawing>
          <wp:inline distT="0" distB="0" distL="0" distR="0">
            <wp:extent cx="2328187" cy="1663074"/>
            <wp:effectExtent l="0" t="0" r="0" b="0"/>
            <wp:docPr id="7" name="Рисунок 7" descr="Картинки по запросу коза фото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оза фото карти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35" cy="16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– </w:t>
      </w:r>
      <w:r w:rsidRPr="003E2E97">
        <w:rPr>
          <w:rFonts w:ascii="Times New Roman" w:hAnsi="Times New Roman"/>
          <w:sz w:val="28"/>
          <w:szCs w:val="28"/>
        </w:rPr>
        <w:t>обучение ребенка сопоставлению отдельных признаков объектов в зави</w:t>
      </w:r>
      <w:r>
        <w:rPr>
          <w:rFonts w:ascii="Times New Roman" w:hAnsi="Times New Roman"/>
          <w:sz w:val="28"/>
          <w:szCs w:val="28"/>
        </w:rPr>
        <w:t xml:space="preserve">симости от определений «одинаковый – </w:t>
      </w:r>
      <w:r w:rsidRPr="003E2E97">
        <w:rPr>
          <w:rFonts w:ascii="Times New Roman" w:hAnsi="Times New Roman"/>
          <w:sz w:val="28"/>
          <w:szCs w:val="28"/>
        </w:rPr>
        <w:t xml:space="preserve">различный». Например, </w:t>
      </w:r>
      <w:r>
        <w:rPr>
          <w:rFonts w:ascii="Times New Roman" w:hAnsi="Times New Roman"/>
          <w:sz w:val="28"/>
          <w:szCs w:val="28"/>
        </w:rPr>
        <w:t>взрослый показывает ребенку кар</w:t>
      </w:r>
      <w:r w:rsidRPr="003E2E97">
        <w:rPr>
          <w:rFonts w:ascii="Times New Roman" w:hAnsi="Times New Roman"/>
          <w:sz w:val="28"/>
          <w:szCs w:val="28"/>
        </w:rPr>
        <w:t>тинки животных и просит определить, что в них одинаковое и чем они отличаются друг от друга.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– </w:t>
      </w:r>
      <w:r w:rsidRPr="003E2E97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е сравниваемых признаков. Напри</w:t>
      </w:r>
      <w:r w:rsidRPr="003E2E97">
        <w:rPr>
          <w:rFonts w:ascii="Times New Roman" w:hAnsi="Times New Roman"/>
          <w:sz w:val="28"/>
          <w:szCs w:val="28"/>
        </w:rPr>
        <w:t>мер, требуется найти и сложить в одну группу подходящие друг к другу картинки, игрушки и пр.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 xml:space="preserve">Занятия могут проводиться индивидуально или в небольшой группе детей, в игровой форме </w:t>
      </w:r>
      <w:r>
        <w:rPr>
          <w:rFonts w:ascii="Times New Roman" w:hAnsi="Times New Roman"/>
          <w:sz w:val="28"/>
          <w:szCs w:val="28"/>
        </w:rPr>
        <w:t>с использованием предметно-прак</w:t>
      </w:r>
      <w:r w:rsidRPr="003E2E97">
        <w:rPr>
          <w:rFonts w:ascii="Times New Roman" w:hAnsi="Times New Roman"/>
          <w:sz w:val="28"/>
          <w:szCs w:val="28"/>
        </w:rPr>
        <w:t>тических манипуляций. Напр</w:t>
      </w:r>
      <w:r>
        <w:rPr>
          <w:rFonts w:ascii="Times New Roman" w:hAnsi="Times New Roman"/>
          <w:sz w:val="28"/>
          <w:szCs w:val="28"/>
        </w:rPr>
        <w:t>имер, ребенок ищет различия меж</w:t>
      </w:r>
      <w:r w:rsidRPr="003E2E97">
        <w:rPr>
          <w:rFonts w:ascii="Times New Roman" w:hAnsi="Times New Roman"/>
          <w:sz w:val="28"/>
          <w:szCs w:val="28"/>
        </w:rPr>
        <w:t>ду геометрическими формами, и для закрепления усвоенного ему рекомендуется разложить их в соответствующие ячейки.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 xml:space="preserve">Важным принципом </w:t>
      </w:r>
      <w:proofErr w:type="spellStart"/>
      <w:r w:rsidRPr="003E2E9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3E2E97">
        <w:rPr>
          <w:rFonts w:ascii="Times New Roman" w:hAnsi="Times New Roman"/>
          <w:sz w:val="28"/>
          <w:szCs w:val="28"/>
        </w:rPr>
        <w:t xml:space="preserve"> детей с психическим не</w:t>
      </w:r>
      <w:r w:rsidRPr="003E2E97">
        <w:rPr>
          <w:rFonts w:ascii="Times New Roman" w:hAnsi="Times New Roman"/>
          <w:sz w:val="28"/>
          <w:szCs w:val="28"/>
        </w:rPr>
        <w:softHyphen/>
        <w:t xml:space="preserve">доразвитием является </w:t>
      </w:r>
      <w:proofErr w:type="spellStart"/>
      <w:r w:rsidRPr="003E2E97">
        <w:rPr>
          <w:rFonts w:ascii="Times New Roman" w:hAnsi="Times New Roman"/>
          <w:sz w:val="28"/>
          <w:szCs w:val="28"/>
        </w:rPr>
        <w:t>деятель</w:t>
      </w:r>
      <w:r>
        <w:rPr>
          <w:rFonts w:ascii="Times New Roman" w:hAnsi="Times New Roman"/>
          <w:sz w:val="28"/>
          <w:szCs w:val="28"/>
        </w:rPr>
        <w:t>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Сам процесс </w:t>
      </w:r>
      <w:proofErr w:type="spellStart"/>
      <w:r>
        <w:rPr>
          <w:rFonts w:ascii="Times New Roman" w:hAnsi="Times New Roman"/>
          <w:sz w:val="28"/>
          <w:szCs w:val="28"/>
        </w:rPr>
        <w:t>пси</w:t>
      </w:r>
      <w:r w:rsidRPr="003E2E97">
        <w:rPr>
          <w:rFonts w:ascii="Times New Roman" w:hAnsi="Times New Roman"/>
          <w:sz w:val="28"/>
          <w:szCs w:val="28"/>
        </w:rPr>
        <w:t>хокоррекции</w:t>
      </w:r>
      <w:proofErr w:type="spellEnd"/>
      <w:r w:rsidRPr="003E2E97">
        <w:rPr>
          <w:rFonts w:ascii="Times New Roman" w:hAnsi="Times New Roman"/>
          <w:sz w:val="28"/>
          <w:szCs w:val="28"/>
        </w:rPr>
        <w:t xml:space="preserve"> должен проходить в рамках того вида деятельности, которая доступна ребенку с интеллектуальной недостаточностью. Если у ребенка не сформирова</w:t>
      </w:r>
      <w:r>
        <w:rPr>
          <w:rFonts w:ascii="Times New Roman" w:hAnsi="Times New Roman"/>
          <w:sz w:val="28"/>
          <w:szCs w:val="28"/>
        </w:rPr>
        <w:t xml:space="preserve">на игровая деятельность, то </w:t>
      </w:r>
      <w:proofErr w:type="spellStart"/>
      <w:r>
        <w:rPr>
          <w:rFonts w:ascii="Times New Roman" w:hAnsi="Times New Roman"/>
          <w:sz w:val="28"/>
          <w:szCs w:val="28"/>
        </w:rPr>
        <w:t>пси</w:t>
      </w:r>
      <w:r w:rsidRPr="003E2E97">
        <w:rPr>
          <w:rFonts w:ascii="Times New Roman" w:hAnsi="Times New Roman"/>
          <w:sz w:val="28"/>
          <w:szCs w:val="28"/>
        </w:rPr>
        <w:t>хокоррекцию</w:t>
      </w:r>
      <w:proofErr w:type="spellEnd"/>
      <w:r w:rsidRPr="003E2E97">
        <w:rPr>
          <w:rFonts w:ascii="Times New Roman" w:hAnsi="Times New Roman"/>
          <w:sz w:val="28"/>
          <w:szCs w:val="28"/>
        </w:rPr>
        <w:t xml:space="preserve"> необходимо проводить в предметно-практическом контексте.</w:t>
      </w:r>
    </w:p>
    <w:p w:rsidR="003E2E97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 xml:space="preserve">Вторым, не менее важным, принципом является комплексный подход к </w:t>
      </w:r>
      <w:proofErr w:type="spellStart"/>
      <w:r w:rsidRPr="003E2E97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3E2E97">
        <w:rPr>
          <w:rFonts w:ascii="Times New Roman" w:hAnsi="Times New Roman"/>
          <w:sz w:val="28"/>
          <w:szCs w:val="28"/>
        </w:rPr>
        <w:t xml:space="preserve"> детей с психическим недоразвитием. Соблюдение этого </w:t>
      </w:r>
      <w:r w:rsidRPr="003E2E97">
        <w:rPr>
          <w:rFonts w:ascii="Times New Roman" w:hAnsi="Times New Roman"/>
          <w:sz w:val="28"/>
          <w:szCs w:val="28"/>
        </w:rPr>
        <w:lastRenderedPageBreak/>
        <w:t>принципа требует тесного контакта психолога с педагогом-дефектологом, логоп</w:t>
      </w:r>
      <w:r>
        <w:rPr>
          <w:rFonts w:ascii="Times New Roman" w:hAnsi="Times New Roman"/>
          <w:sz w:val="28"/>
          <w:szCs w:val="28"/>
        </w:rPr>
        <w:t>едом, врачом, воспитателем и ро</w:t>
      </w:r>
      <w:r w:rsidRPr="003E2E97">
        <w:rPr>
          <w:rFonts w:ascii="Times New Roman" w:hAnsi="Times New Roman"/>
          <w:sz w:val="28"/>
          <w:szCs w:val="28"/>
        </w:rPr>
        <w:t>дителями.</w:t>
      </w:r>
    </w:p>
    <w:p w:rsidR="006C7FD0" w:rsidRPr="003E2E97" w:rsidRDefault="003E2E97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97">
        <w:rPr>
          <w:rFonts w:ascii="Times New Roman" w:hAnsi="Times New Roman"/>
          <w:sz w:val="28"/>
          <w:szCs w:val="28"/>
        </w:rPr>
        <w:t>Третьим, наиважнейшим, принципом является</w:t>
      </w:r>
      <w:r>
        <w:rPr>
          <w:rFonts w:ascii="Times New Roman" w:hAnsi="Times New Roman"/>
          <w:sz w:val="28"/>
          <w:szCs w:val="28"/>
        </w:rPr>
        <w:t xml:space="preserve"> иерархический принцип. Специалисты и родители</w:t>
      </w:r>
      <w:r w:rsidRPr="003E2E97">
        <w:rPr>
          <w:rFonts w:ascii="Times New Roman" w:hAnsi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sz w:val="28"/>
          <w:szCs w:val="28"/>
        </w:rPr>
        <w:t xml:space="preserve"> коррекции должны ориентировать</w:t>
      </w:r>
      <w:r w:rsidRPr="003E2E97">
        <w:rPr>
          <w:rFonts w:ascii="Times New Roman" w:hAnsi="Times New Roman"/>
          <w:sz w:val="28"/>
          <w:szCs w:val="28"/>
        </w:rPr>
        <w:t>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97">
        <w:rPr>
          <w:rFonts w:ascii="Times New Roman" w:hAnsi="Times New Roman"/>
          <w:sz w:val="28"/>
          <w:szCs w:val="28"/>
        </w:rPr>
        <w:t>только на уровень актуального развития ребенка, но и его потенциальные возможности.</w:t>
      </w:r>
    </w:p>
    <w:p w:rsidR="007D600A" w:rsidRDefault="007D600A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C62" w:rsidRDefault="00744C62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C62" w:rsidRDefault="00744C62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C62" w:rsidRDefault="00744C62" w:rsidP="003E2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4C62" w:rsidRPr="003E2E97" w:rsidRDefault="00744C62" w:rsidP="00744C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02C5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Информация взята из книги </w:t>
      </w:r>
      <w:proofErr w:type="spell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Мамайчук</w:t>
      </w:r>
      <w:proofErr w:type="spell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 И. И.</w:t>
      </w:r>
      <w:r w:rsidRPr="00602C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Психокоррекционные</w:t>
      </w:r>
      <w:proofErr w:type="spell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 технологии для детей с проблемами в развитии. - СПб</w:t>
      </w:r>
      <w:proofErr w:type="gramStart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 xml:space="preserve">.: </w:t>
      </w:r>
      <w:proofErr w:type="gramEnd"/>
      <w:r w:rsidRPr="00602C54">
        <w:rPr>
          <w:rFonts w:ascii="Times New Roman" w:eastAsia="Times New Roman" w:hAnsi="Times New Roman"/>
          <w:color w:val="000000"/>
          <w:sz w:val="20"/>
          <w:szCs w:val="20"/>
        </w:rPr>
        <w:t>Речь, 2006. - 400 с.</w:t>
      </w:r>
    </w:p>
    <w:sectPr w:rsidR="00744C62" w:rsidRPr="003E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F"/>
    <w:rsid w:val="000B473C"/>
    <w:rsid w:val="0022527C"/>
    <w:rsid w:val="002A480F"/>
    <w:rsid w:val="003E2E97"/>
    <w:rsid w:val="00412135"/>
    <w:rsid w:val="006C7FD0"/>
    <w:rsid w:val="006D544E"/>
    <w:rsid w:val="00744C62"/>
    <w:rsid w:val="007D600A"/>
    <w:rsid w:val="00876CBD"/>
    <w:rsid w:val="00A00F05"/>
    <w:rsid w:val="00B50574"/>
    <w:rsid w:val="00F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0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C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0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C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2017-06-17T02:56:00Z</dcterms:created>
  <dcterms:modified xsi:type="dcterms:W3CDTF">2017-06-17T05:02:00Z</dcterms:modified>
</cp:coreProperties>
</file>